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国标仿宋-GB/T 2312" w:hAnsi="国标仿宋-GB/T 2312" w:eastAsia="国标仿宋-GB/T 2312" w:cs="国标仿宋-GB/T 2312"/>
          <w:sz w:val="32"/>
          <w:szCs w:val="40"/>
          <w:lang w:eastAsia="zh-CN"/>
        </w:rPr>
      </w:pPr>
    </w:p>
    <w:p>
      <w:pPr>
        <w:jc w:val="center"/>
        <w:rPr>
          <w:rFonts w:hint="eastAsia" w:ascii="国标仿宋-GB/T 2312" w:hAnsi="国标仿宋-GB/T 2312" w:eastAsia="国标仿宋-GB/T 2312" w:cs="国标仿宋-GB/T 2312"/>
          <w:sz w:val="32"/>
          <w:szCs w:val="40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40"/>
          <w:lang w:eastAsia="zh-CN"/>
        </w:rPr>
        <w:t>1个矿产资源开采方案审查情况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申请单位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编制单位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审查单位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审查情况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审查时间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淮北相山水泥有限责任公司淮北市黄山水泥用灰岩矿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水泥配料用砂岩矿开采方案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淮北相山水泥有限责任公司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安徽地岩生态科技有限公司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淮北市自然资源和规划局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通过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2025年12月30日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16A8"/>
    <w:rsid w:val="26B7F7E6"/>
    <w:rsid w:val="57FF16A8"/>
    <w:rsid w:val="75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2026-01-05T18:06:00Z</dcterms:created>
  <dc:creator>hb</dc:creator>
  <cp:lastModifiedBy>hb</cp:lastModifiedBy>
  <dcterms:modified xsi:type="dcterms:W3CDTF">2026-01-21T16:26:58Z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