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淮北市自然资源和规划局杜集分局</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2025年单位预算</w:t>
      </w:r>
    </w:p>
    <w:p/>
    <w:p/>
    <w:p/>
    <w:p/>
    <w:p/>
    <w:p/>
    <w:p/>
    <w:p/>
    <w:p/>
    <w:p/>
    <w:p/>
    <w:p/>
    <w:p/>
    <w:p/>
    <w:p/>
    <w:p/>
    <w:p/>
    <w:p/>
    <w:p/>
    <w:p/>
    <w:p/>
    <w:p/>
    <w:p>
      <w:pPr>
        <w:pStyle w:val="5"/>
        <w:adjustRightInd w:val="0"/>
        <w:snapToGrid w:val="0"/>
        <w:spacing w:line="560" w:lineRule="exact"/>
        <w:jc w:val="center"/>
        <w:rPr>
          <w:rFonts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2025年2月</w:t>
      </w:r>
    </w:p>
    <w:p/>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1、淮北市自然资源和规划局杜集分局2025年收支总表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2、淮北市自然资源和规划局杜集分局2025年收入总表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3、淮北市自然资源和规划局杜集分局2025年支出总表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4、淮北市自然资源和规划局杜集分局2025年财政拨款收支总表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5、淮北市自然资源和规划局杜集分局2025年一般公共预算支出表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6、淮北市自然资源和规划局杜集分局2025年一般公共预算基本支出表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7、淮北市自然资源和规划局杜集分局2025年政府性基金预算支出表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8、淮北市自然资源和规划局杜集分局2025年国有资本经营预算支出表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9、淮北市自然资源和规划局杜集分局2025年项目支出表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10、淮北市自然资源和规划局杜集分局2025年政府采购支出表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11、淮北市自然资源和规划局杜集分局2025年政府购买服务支出表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12、淮北市自然资源和规划局杜集分局2025年通用资产配置支出表</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13、其他重要事项情况说明</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1、淮北市自然资源和规划局杜集分局2025年部门预算纳入绩效考评项目表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2、淮北市自然资源和规划局杜集分局2025年部门预算专项资金管理清单（专栏公开）</w:t>
      </w: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淮北市自然资源和规划局杜集分局为市自然资源和规划局正科级派出机构，负责辖区范围内的自然资源规划、林业等管理工作，承担市自然资源和规划局交办的各项工作任务。其中，林业工作接受市林业局的指导。</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淮北市自然资源和规划局杜集分局</w:t>
      </w:r>
      <w:r>
        <w:rPr>
          <w:rFonts w:hint="eastAsia" w:ascii="TimesNewRoman" w:hAnsi="TimesNewRoman" w:eastAsia="仿宋_GB2312" w:cs="TimesNewRoman"/>
          <w:sz w:val="32"/>
          <w:szCs w:val="32"/>
        </w:rPr>
        <w:t>2025年度部门预算仅包括分局本级预算，无其他下属单位预算。</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pPr>
        <w:widowControl/>
        <w:numPr>
          <w:ilvl w:val="0"/>
          <w:numId w:val="1"/>
        </w:numPr>
        <w:ind w:firstLine="640" w:firstLineChars="200"/>
        <w:rPr>
          <w:rFonts w:hint="eastAsia" w:ascii="黑体" w:hAnsi="宋体" w:eastAsia="黑体" w:cs="黑体"/>
          <w:color w:val="000000"/>
          <w:kern w:val="0"/>
          <w:sz w:val="32"/>
          <w:szCs w:val="32"/>
          <w:lang w:bidi="ar"/>
        </w:rPr>
      </w:pPr>
      <w:r>
        <w:rPr>
          <w:rFonts w:ascii="黑体" w:hAnsi="宋体" w:eastAsia="黑体" w:cs="黑体"/>
          <w:color w:val="000000"/>
          <w:kern w:val="0"/>
          <w:sz w:val="32"/>
          <w:szCs w:val="32"/>
          <w:lang w:bidi="ar"/>
        </w:rPr>
        <w:t>加强国土空间规划统筹</w:t>
      </w:r>
    </w:p>
    <w:p>
      <w:pPr>
        <w:widowControl/>
        <w:ind w:firstLine="620" w:firstLineChars="200"/>
        <w:rPr>
          <w:rFonts w:ascii="仿宋_GB2312" w:eastAsia="仿宋_GB2312" w:cs="仿宋_GB2312"/>
          <w:color w:val="000000"/>
          <w:sz w:val="31"/>
          <w:szCs w:val="31"/>
        </w:rPr>
      </w:pPr>
      <w:r>
        <w:rPr>
          <w:rFonts w:hint="eastAsia" w:ascii="仿宋_GB2312" w:eastAsia="仿宋_GB2312" w:cs="仿宋_GB2312"/>
          <w:color w:val="000000"/>
          <w:sz w:val="31"/>
          <w:szCs w:val="31"/>
        </w:rPr>
        <w:t>（一）按照省厅规划编制进度要求，完成朔里镇、段园镇、石台镇乡镇国土空间总体规划成果、杜集区单元详细规划编制审批。</w:t>
      </w:r>
    </w:p>
    <w:p>
      <w:pPr>
        <w:widowControl/>
        <w:ind w:firstLine="620" w:firstLineChars="200"/>
        <w:rPr>
          <w:rFonts w:ascii="仿宋_GB2312" w:eastAsia="仿宋_GB2312" w:cs="仿宋_GB2312"/>
          <w:color w:val="000000"/>
          <w:sz w:val="31"/>
          <w:szCs w:val="31"/>
        </w:rPr>
      </w:pPr>
      <w:r>
        <w:rPr>
          <w:rFonts w:hint="eastAsia" w:ascii="仿宋_GB2312" w:eastAsia="仿宋_GB2312" w:cs="仿宋_GB2312"/>
          <w:color w:val="000000"/>
          <w:sz w:val="31"/>
          <w:szCs w:val="31"/>
        </w:rPr>
        <w:t>（二）结合已编村庄规划及开发边界调整，不断完善村庄规划编制成果，为一二三产融合项目提供规划支撑。</w:t>
      </w:r>
    </w:p>
    <w:p>
      <w:pPr>
        <w:pStyle w:val="4"/>
        <w:widowControl/>
        <w:ind w:firstLine="640"/>
        <w:rPr>
          <w:rFonts w:ascii="黑体" w:eastAsia="黑体" w:cs="黑体"/>
          <w:color w:val="000000"/>
          <w:sz w:val="31"/>
          <w:szCs w:val="31"/>
        </w:rPr>
      </w:pPr>
      <w:r>
        <w:rPr>
          <w:rFonts w:ascii="仿宋_GB2312" w:eastAsia="仿宋_GB2312" w:cs="仿宋_GB2312"/>
          <w:color w:val="000000"/>
          <w:sz w:val="31"/>
          <w:szCs w:val="31"/>
        </w:rPr>
        <w:t>（三）持续深化营商服务改革，简化审批流程。积极对接辖区工业项目规划审批诉求，为项目建设提供审批建设方案。</w:t>
      </w:r>
    </w:p>
    <w:p>
      <w:pPr>
        <w:widowControl/>
        <w:numPr>
          <w:ilvl w:val="0"/>
          <w:numId w:val="1"/>
        </w:numPr>
        <w:ind w:firstLine="640" w:firstLineChars="200"/>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耕地保护</w:t>
      </w:r>
    </w:p>
    <w:p>
      <w:pPr>
        <w:pStyle w:val="4"/>
        <w:widowControl/>
        <w:ind w:firstLine="640"/>
      </w:pPr>
      <w:r>
        <w:rPr>
          <w:rFonts w:ascii="仿宋_GB2312" w:eastAsia="仿宋_GB2312" w:cs="仿宋_GB2312"/>
          <w:color w:val="000000"/>
          <w:sz w:val="31"/>
          <w:szCs w:val="31"/>
        </w:rPr>
        <w:t>全面落实耕地占补平衡，持续推进永久基本农田中非耕地问题整改。探索“耕地下坡，林地、园地等上坡”，补充耕地500亩以上，确保2025年耕地耕地面积较2024年不减少，全面完成耕地和永久基本农田保护任务。</w:t>
      </w:r>
    </w:p>
    <w:p>
      <w:pPr>
        <w:widowControl/>
        <w:numPr>
          <w:ilvl w:val="0"/>
          <w:numId w:val="1"/>
        </w:numPr>
        <w:ind w:firstLine="640" w:firstLineChars="200"/>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用地要素保障</w:t>
      </w:r>
    </w:p>
    <w:p>
      <w:pPr>
        <w:pStyle w:val="4"/>
        <w:widowControl/>
        <w:ind w:firstLine="640"/>
        <w:rPr>
          <w:rFonts w:eastAsia="仿宋_GB2312"/>
        </w:rPr>
      </w:pPr>
      <w:r>
        <w:rPr>
          <w:rFonts w:ascii="仿宋_GB2312" w:eastAsia="仿宋_GB2312" w:cs="仿宋_GB2312"/>
          <w:color w:val="000000"/>
          <w:sz w:val="31"/>
          <w:szCs w:val="31"/>
        </w:rPr>
        <w:t>做好项目用地土地要素保障，及时完成土地整治报批，做到应保尽保，预计全年征转报批土地1500亩。</w:t>
      </w:r>
    </w:p>
    <w:p>
      <w:pPr>
        <w:widowControl/>
        <w:numPr>
          <w:ilvl w:val="0"/>
          <w:numId w:val="1"/>
        </w:numPr>
        <w:ind w:firstLine="640" w:firstLineChars="200"/>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采煤沉陷区治理</w:t>
      </w:r>
    </w:p>
    <w:p>
      <w:pPr>
        <w:widowControl/>
        <w:ind w:firstLine="620" w:firstLineChars="200"/>
        <w:rPr>
          <w:rFonts w:ascii="仿宋_GB2312" w:eastAsia="仿宋_GB2312" w:cs="仿宋_GB2312"/>
          <w:color w:val="000000"/>
          <w:sz w:val="31"/>
          <w:szCs w:val="31"/>
        </w:rPr>
      </w:pPr>
      <w:r>
        <w:rPr>
          <w:rFonts w:hint="eastAsia" w:ascii="仿宋_GB2312" w:eastAsia="仿宋_GB2312" w:cs="仿宋_GB2312"/>
          <w:color w:val="000000"/>
          <w:sz w:val="31"/>
          <w:szCs w:val="31"/>
        </w:rPr>
        <w:t>全力推进采煤沉陷区治理，预计全年治理1562亩。</w:t>
      </w:r>
    </w:p>
    <w:p>
      <w:pPr>
        <w:widowControl/>
        <w:numPr>
          <w:ilvl w:val="0"/>
          <w:numId w:val="1"/>
        </w:numPr>
        <w:ind w:firstLine="640" w:firstLineChars="200"/>
        <w:rPr>
          <w:rFonts w:hint="eastAsia" w:ascii="黑体" w:hAnsi="宋体" w:eastAsia="黑体" w:cs="黑体"/>
          <w:color w:val="000000"/>
          <w:kern w:val="0"/>
          <w:sz w:val="32"/>
          <w:szCs w:val="32"/>
          <w:lang w:bidi="ar"/>
        </w:rPr>
      </w:pPr>
      <w:r>
        <w:rPr>
          <w:rFonts w:ascii="黑体" w:hAnsi="宋体" w:eastAsia="黑体" w:cs="黑体"/>
          <w:color w:val="000000"/>
          <w:kern w:val="0"/>
          <w:sz w:val="32"/>
          <w:szCs w:val="32"/>
          <w:lang w:bidi="ar"/>
        </w:rPr>
        <w:t>强化自然资源执法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全面推行自然资源执法监察网格化管理工作，不断推进自然资源管理规范化、法制化建设，切实保护耕地、端稳粮食饭碗。</w:t>
      </w:r>
    </w:p>
    <w:p>
      <w:pPr>
        <w:widowControl/>
        <w:numPr>
          <w:ilvl w:val="0"/>
          <w:numId w:val="1"/>
        </w:numPr>
        <w:ind w:firstLine="640" w:firstLineChars="200"/>
        <w:rPr>
          <w:rFonts w:hint="eastAsia" w:ascii="黑体" w:hAnsi="宋体" w:eastAsia="黑体" w:cs="黑体"/>
          <w:color w:val="000000"/>
          <w:kern w:val="0"/>
          <w:sz w:val="32"/>
          <w:szCs w:val="32"/>
          <w:lang w:bidi="ar"/>
        </w:rPr>
      </w:pPr>
      <w:r>
        <w:rPr>
          <w:rFonts w:ascii="黑体" w:hAnsi="宋体" w:eastAsia="黑体" w:cs="黑体"/>
          <w:color w:val="000000"/>
          <w:kern w:val="0"/>
          <w:sz w:val="32"/>
          <w:szCs w:val="32"/>
          <w:lang w:bidi="ar"/>
        </w:rPr>
        <w:t>大力推进生态文明建设</w:t>
      </w:r>
    </w:p>
    <w:p>
      <w:pPr>
        <w:widowControl/>
        <w:ind w:firstLine="640" w:firstLineChars="200"/>
        <w:rPr>
          <w:rFonts w:ascii="仿宋_GB2312" w:eastAsia="仿宋_GB2312" w:cs="仿宋_GB2312"/>
          <w:color w:val="000000"/>
          <w:sz w:val="31"/>
          <w:szCs w:val="31"/>
        </w:rPr>
      </w:pPr>
      <w:r>
        <w:rPr>
          <w:rFonts w:ascii="Times New Roman" w:hAnsi="Times New Roman" w:eastAsia="仿宋_GB2312" w:cs="Times New Roman"/>
          <w:sz w:val="32"/>
          <w:szCs w:val="32"/>
        </w:rPr>
        <w:t>认真贯彻落实习近平生态文明思想，坚决守住自然生态安全边界，以土地用途管制为抓手，加快推进绿色低碳发展，全面提高区域内土地资源利用率。推进采煤沉陷区综合治理，探索利用市场化方式推进废弃矿山生态修复，在促进人与自然和谐共生上久久为功。</w:t>
      </w:r>
    </w:p>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自然资源和规划局杜集分局所有收入和支出均纳入单位预算管理。淮北市自然资源和规划局杜集分局2025年收支总预算610.28万元，收入包括一般公共预算拨款收入、政府性基金预算拨款收入，支出包括：社会保障和就业支出、卫生健康支出、城乡社区支出、自然资源海洋气象等支出、住房保障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淮北市自然资源和规划局杜集分局2025年收入预算610.28万元，其中，本年收入610.28万元。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（一）本年收入610.28万元，</w:t>
      </w:r>
      <w:r>
        <w:rPr>
          <w:rFonts w:hint="eastAsia" w:ascii="TimesNewRoman" w:hAnsi="TimesNewRoman" w:eastAsia="仿宋_GB2312" w:cs="TimesNewRoman"/>
          <w:kern w:val="0"/>
          <w:sz w:val="32"/>
          <w:szCs w:val="32"/>
        </w:rPr>
        <w:t>主要包括：一般公共预算拨款收入516.29万元，占84.60%，比2024年预算增加4.19万元，增长0.82%，原因主要是人员增资；政府性基金预算拨款收入93.99万元，占15.40%，比2024年预算减少3万元，下降3.09%，原因主要是厉行节约，压减项目支出。财政专户管理资金收入0万元，占0%，与2024年预算一致，主要原因为本单位无财政专户管理资金收入。</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杜集分局2025年支出预算610.28万元，比2024年预算增加1.19万元，增长0.20%，原因主要是人员增资。其中，基本支出516.29万元，占84.60%，主要用于保障机构日常运转、完成日常工作任务；项目支出93.99万元，占15.40%，主要用于分局本级和分各国土所项目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杜集分局2025年财政拨款收支预算610.28万元。收入按资金来源分为：一般公共预算拨款516.29万元、政府性基金预算拨款93.99万元；按资金年度分为：本年财政拨款收入610.28万元。支出按功能分类分为：</w:t>
      </w:r>
      <w:bookmarkStart w:id="0" w:name="_Hlk190506770"/>
      <w:r>
        <w:rPr>
          <w:rFonts w:hint="eastAsia" w:ascii="TimesNewRoman" w:hAnsi="TimesNewRoman" w:eastAsia="仿宋_GB2312" w:cs="TimesNewRoman"/>
          <w:kern w:val="0"/>
          <w:sz w:val="32"/>
          <w:szCs w:val="32"/>
        </w:rPr>
        <w:t>社会保障和就业支出94.93万元，占15.55%；卫生健康支出22.43万元，占3.68%；城乡社区支出93.99万元，占15.40%；自然资源海洋气象等支出支出324.31万元，占53.14%；住房保障支出74.62万元，占12.23%。</w:t>
      </w:r>
    </w:p>
    <w:bookmarkEnd w:id="0"/>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淮北市自然资源和规划局杜集分局2025年一般公共预算支出516.29万元，比2024年预算增加4.19万元，增长0.82%，主要原因：一是2024年招录2名事业人员；二是在编人员薪级工资增加。</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社会保障和就业支出94.93万元，占18.39%；卫生健康支出22.43万元，占4.34%；自然资源海洋气象等支出324.31万元，占62.82%；住房保障支出74.62万元，占14.45%。</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1、社会保障和就业支出（类）行政事业单位养老支出（款）行政单位离退休（项）2025年预算27.08万元，比2024年预算减少2.42万元，下降8.20%，原因主要是有1名退休人员去世。</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2、社会保障和就业支出（类）行政事业单位养老支出（款）机关事业单位基本养老保险缴费支出（项）2025年预算44.33万元，比2024年预算增加1.25万元，增长2.90%，原因主要是在职人员增加。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3、社会保障和就业支出（类）行政事业单位养老支出（款）机关事业单位职业年金缴费支出（项）2025年预算22.17万元，比2024年预算增加0.63万元，增长2.92%，原因主要是在职人员增加。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4、社会保障和就业支出（类）其他社会保障和就业支出（款）其他社会保障和就业支出（项）2025年预算1.35万元，比2024年预算增加0.08万元，增长6.30%，原因主要是在职人员增加。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5、卫生健康支出（类）行政事业单位医疗（款）行政单位医疗（项）2025年预算14.59万元，比2024年预算减少1.89万元，下降11.47%，原因主要是单位缴纳医疗保险费率降低。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6、卫生健康支出（类）行政事业单位医疗（款）公务员医疗补助（项）2025年预算7.84万元，比2024年预算增加0.11万元，增长1.42 %，原因主要是在职人员增加。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7、自然资源海洋气象等支出（类）自然资源事务（款）行政运行（项）2025年预算47.16万元，比2024年预算减少11.44万元，下降19.52%，原因主要是在职公务员减少1人。</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8、自然资源海洋气象等支出（类）自然资源事务（款）事业运行（项）2025年预算277.16万元，比2024年预算增加20.38万元，增长7.94%，原因主要是事业人员增加。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9、住房保障支出（类）住房改革支出（款）住房公积金（项）2025年预算44.77万元，比2024年预算减少1.51万元，下降3.26%，原因主要是单位全年缴存基数下降。</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10、住房保障支出（类）住房改革支出（款）提租补贴（项）2025年预算11.19万元，比2024年预算减少0.38万元，下降3.28%，原因主要是单位全年缴存基数下降。</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11、住房保障支出（类）住房改革支出（款）购房补贴（项）2025年预算18.65万元，比2024年预算减少0.63万元，下降3.27%，原因主要是单位全年缴存基数下降。</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淮北市自然资源和规划局杜集分局2025年一般公共预算基本支出516.29万元，其中，人员经费479.31万元，公用经费36.98万元。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（一）人员经费479.31万元，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退休费、生活补助、奖励金、医疗费补助、对其他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（二）公用经费36.98万元，</w:t>
      </w:r>
      <w:r>
        <w:rPr>
          <w:rFonts w:hint="eastAsia" w:ascii="TimesNewRoman" w:hAnsi="TimesNewRoman" w:eastAsia="仿宋_GB2312" w:cs="TimesNewRoman"/>
          <w:kern w:val="0"/>
          <w:sz w:val="32"/>
          <w:szCs w:val="32"/>
        </w:rPr>
        <w:t>主要包括：其他交通费用、其他商品</w:t>
      </w:r>
      <w:r>
        <w:rPr>
          <w:rFonts w:hint="eastAsia" w:ascii="TimesNewRoman" w:hAnsi="TimesNewRoman" w:eastAsia="仿宋_GB2312" w:cs="TimesNewRoman"/>
          <w:kern w:val="0"/>
          <w:sz w:val="32"/>
          <w:szCs w:val="32"/>
          <w:lang w:val="en-US" w:eastAsia="zh-CN"/>
        </w:rPr>
        <w:t>和</w:t>
      </w:r>
      <w:r>
        <w:rPr>
          <w:rFonts w:hint="eastAsia" w:ascii="TimesNewRoman" w:hAnsi="TimesNewRoman" w:eastAsia="仿宋_GB2312" w:cs="TimesNewRoman"/>
          <w:kern w:val="0"/>
          <w:sz w:val="32"/>
          <w:szCs w:val="32"/>
        </w:rPr>
        <w:t>服务支出。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淮北市自然资源和规划局杜集分局2025年政府性基金支出93.99万元，比2024年预算减少3万元，下降3.09%，主要原因是厉行节约，压减项目支出。具体情况如下：</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（一）城乡社区支出（类）国有土地使用权出让收入安排的支出（款）土地出让业务支出（项）</w:t>
      </w:r>
      <w:r>
        <w:rPr>
          <w:rFonts w:hint="eastAsia" w:ascii="TimesNewRoman" w:hAnsi="TimesNewRoman" w:eastAsia="仿宋_GB2312" w:cs="TimesNewRoman"/>
          <w:kern w:val="0"/>
          <w:sz w:val="32"/>
          <w:szCs w:val="32"/>
        </w:rPr>
        <w:t>2025年预算93.99万元，比2024年预算减少3万元，下降3.09%，原因主要是厉行节约，压减项目支出。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淮北市自然资源和规划局杜集分局2025年没有国有资本经营预算拨款收入，也没有使用国有资本经营预算拨款安排的支出。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杜集分局2025年预算共安排项目支出93.99万元，比2024年预算减少3万元，下降3.09%，原因主要是厉行节约，压减项目支出。主要包括：本年财政拨款安排93.99万元（其中，一般公共预算拨款安排0万元，政府性基金预算拨款安排93.99万元），财政专户管理资金安排0万元。</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淮北市自然资源和规划局杜集分局2025年没有使用一般公共预算拨款、政府性基金预算拨款、国有资本经营预算拨款、财政专户管理资金和单位资金安排的政府采购支出。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淮北市自然资源和规划局杜集分局2025年没有安排政府购买服务支出。</w:t>
      </w:r>
    </w:p>
    <w:p>
      <w:pPr>
        <w:pStyle w:val="5"/>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pPr>
        <w:pStyle w:val="5"/>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淮北市自然资源和规划局杜集分局2025</w:t>
      </w:r>
      <w:r>
        <w:rPr>
          <w:rFonts w:ascii="TimesNewRoman" w:hAnsi="TimesNewRoman" w:eastAsia="仿宋_GB2312" w:cs="TimesNewRoman"/>
          <w:sz w:val="32"/>
          <w:szCs w:val="32"/>
        </w:rPr>
        <w:t>年没有安排通用资产配置支出。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1、“自然资源业务费”项目。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宣传贯彻执行国土资源管理的法律法规和有关方针政策；落实土地利用规划、矿产资源规划和动态巡查制度；依法监督管理本区域内土地矿产资源和测绘工作；严格落实耕地保护政策，积极配合组织实施基本农田保护和未利用土地整理、复垦、开发工作；协助市局做好各类用地的审查报批、建设用地管理、地籍管理、建设项目评估选址、国有土地资本运营、非煤矿山管理工作、测绘工作。</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财购[2011]27号、皖国土资（2008）231号、淮信组（2010）7号、国土资电发（2010）145号、皖国土资（2006）225号、【1992】价费字597号、《2015年度国有土地收购储备及招拍挂出让计划》、土委会会议纪要、财综字【1995】326号、《安徽省国土资源厅关于开展采煤塌陷区基础数据统计复核的通知》（ 皖国土资函【2018】1987号）、《自然资源部关于开展2018年度全国土地变更调查与遥感监测工作的通知》（自然资发（2018）139号）。</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（3）实施主体。淮北市自然资源和规划局杜集分局</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（4）起止时间。2025.01-2025.12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宣传贯彻执行自然资源管理的法律法规和有关方针政策；落实土地利用规划、矿产资源规划和动态巡查制度；做好国土空间规划、规划许可和规划管理工作；做好林地保护、森林防火及野生动物保护工作；依法监督管理本区域内土地矿产资源和测绘工作；严格落实耕地保护政策，积极配合组织实施基本农田保护和未利用土地整理、复垦、开发工作；协助市局做好各类用地的审查报批、建设用地管理、地籍管理、建设项目评估选址、国有土地资本运营、非煤矿山管理工作、测绘工作。</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（6）年度预算安排:85万元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663"/>
        <w:gridCol w:w="819"/>
        <w:gridCol w:w="3150"/>
        <w:gridCol w:w="157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6"/>
            <w:tcBorders>
              <w:top w:val="nil"/>
              <w:left w:val="nil"/>
              <w:bottom w:val="nil"/>
              <w:right w:val="nil"/>
            </w:tcBorders>
            <w:vAlign w:val="center"/>
          </w:tcPr>
          <w:p>
            <w:pPr>
              <w:widowControl/>
              <w:spacing w:after="160" w:line="278" w:lineRule="auto"/>
              <w:jc w:val="center"/>
              <w:textAlignment w:val="center"/>
              <w:rPr>
                <w:rFonts w:ascii="宋体" w:hAnsi="Calibri" w:eastAsia="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6"/>
            <w:tcBorders>
              <w:top w:val="nil"/>
              <w:left w:val="nil"/>
              <w:right w:val="nil"/>
            </w:tcBorders>
            <w:vAlign w:val="center"/>
          </w:tcPr>
          <w:p>
            <w:pPr>
              <w:widowControl/>
              <w:spacing w:after="160" w:line="278" w:lineRule="auto"/>
              <w:jc w:val="center"/>
              <w:textAlignment w:val="center"/>
              <w:rPr>
                <w:rFonts w:ascii="宋体" w:hAnsi="Calibri" w:eastAsia="宋体" w:cs="宋体"/>
                <w:sz w:val="20"/>
              </w:rPr>
            </w:pPr>
            <w:r>
              <w:rPr>
                <w:rFonts w:hint="eastAsia" w:ascii="宋体" w:hAnsi="宋体" w:eastAsia="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gridSpan w:val="2"/>
            <w:tcBorders>
              <w:tl2br w:val="nil"/>
              <w:tr2bl w:val="nil"/>
            </w:tcBorders>
            <w:vAlign w:val="center"/>
          </w:tcPr>
          <w:p>
            <w:pPr>
              <w:widowControl/>
              <w:spacing w:after="160" w:line="278" w:lineRule="auto"/>
              <w:jc w:val="center"/>
              <w:textAlignment w:val="center"/>
              <w:rPr>
                <w:rFonts w:ascii="宋体" w:hAnsi="Calibri" w:eastAsia="宋体" w:cs="宋体"/>
                <w:sz w:val="20"/>
              </w:rPr>
            </w:pPr>
            <w:r>
              <w:rPr>
                <w:rFonts w:hint="eastAsia" w:ascii="宋体" w:hAnsi="宋体" w:eastAsia="宋体" w:cs="宋体"/>
                <w:color w:val="000000"/>
                <w:kern w:val="0"/>
                <w:sz w:val="20"/>
                <w:szCs w:val="20"/>
              </w:rPr>
              <w:t>项目名称</w:t>
            </w:r>
          </w:p>
        </w:tc>
        <w:tc>
          <w:tcPr>
            <w:tcW w:w="7919" w:type="dxa"/>
            <w:gridSpan w:val="4"/>
            <w:tcBorders>
              <w:tl2br w:val="nil"/>
              <w:tr2bl w:val="nil"/>
            </w:tcBorders>
            <w:vAlign w:val="center"/>
          </w:tcPr>
          <w:p>
            <w:pPr>
              <w:spacing w:after="160" w:line="278" w:lineRule="auto"/>
              <w:jc w:val="center"/>
              <w:rPr>
                <w:rFonts w:ascii="宋体" w:hAnsi="Calibri" w:eastAsia="宋体" w:cs="宋体"/>
                <w:sz w:val="20"/>
              </w:rPr>
            </w:pPr>
            <w:r>
              <w:rPr>
                <w:rFonts w:hint="eastAsia" w:ascii="宋体" w:hAnsi="宋体" w:eastAsia="宋体" w:cs="宋体"/>
                <w:color w:val="000000"/>
                <w:kern w:val="0"/>
                <w:sz w:val="22"/>
                <w:lang w:bidi="ar"/>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01" w:type="dxa"/>
            <w:gridSpan w:val="2"/>
            <w:tcBorders>
              <w:tl2br w:val="nil"/>
              <w:tr2bl w:val="nil"/>
            </w:tcBorders>
            <w:vAlign w:val="center"/>
          </w:tcPr>
          <w:p>
            <w:pPr>
              <w:widowControl/>
              <w:spacing w:after="160"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主管部门   及代码</w:t>
            </w:r>
          </w:p>
        </w:tc>
        <w:tc>
          <w:tcPr>
            <w:tcW w:w="3969" w:type="dxa"/>
            <w:gridSpan w:val="2"/>
            <w:tcBorders>
              <w:tl2br w:val="nil"/>
              <w:tr2bl w:val="nil"/>
            </w:tcBorders>
            <w:vAlign w:val="center"/>
          </w:tcPr>
          <w:p>
            <w:pPr>
              <w:spacing w:after="160" w:line="278" w:lineRule="auto"/>
              <w:jc w:val="center"/>
              <w:rPr>
                <w:rFonts w:ascii="宋体" w:hAnsi="Calibri" w:eastAsia="宋体" w:cs="宋体"/>
                <w:sz w:val="20"/>
              </w:rPr>
            </w:pPr>
            <w:r>
              <w:rPr>
                <w:rFonts w:hint="eastAsia" w:ascii="宋体" w:hAnsi="宋体" w:eastAsia="宋体" w:cs="宋体"/>
                <w:color w:val="000000"/>
                <w:kern w:val="0"/>
                <w:sz w:val="22"/>
                <w:lang w:bidi="ar"/>
              </w:rPr>
              <w:t>201淮北市自然资源和规划局</w:t>
            </w:r>
          </w:p>
        </w:tc>
        <w:tc>
          <w:tcPr>
            <w:tcW w:w="1570" w:type="dxa"/>
            <w:tcBorders>
              <w:tl2br w:val="nil"/>
              <w:tr2bl w:val="nil"/>
            </w:tcBorders>
            <w:vAlign w:val="center"/>
          </w:tcPr>
          <w:p>
            <w:pPr>
              <w:widowControl/>
              <w:spacing w:after="160" w:line="278" w:lineRule="auto"/>
              <w:jc w:val="center"/>
              <w:textAlignment w:val="center"/>
              <w:rPr>
                <w:rFonts w:ascii="Calibri" w:hAnsi="Calibri" w:eastAsia="宋体" w:cs="Times New Roman"/>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spacing w:after="160" w:line="278" w:lineRule="auto"/>
              <w:jc w:val="center"/>
              <w:rPr>
                <w:rFonts w:ascii="Calibri" w:hAnsi="Calibri" w:eastAsia="宋体" w:cs="Times New Roman"/>
              </w:rPr>
            </w:pPr>
            <w:r>
              <w:rPr>
                <w:rFonts w:hint="eastAsia" w:ascii="宋体" w:hAnsi="宋体" w:eastAsia="宋体" w:cs="宋体"/>
                <w:color w:val="000000"/>
                <w:kern w:val="0"/>
                <w:sz w:val="22"/>
                <w:lang w:bidi="ar"/>
              </w:rPr>
              <w:t>淮北市自然资源和规划局杜集分局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gridSpan w:val="2"/>
            <w:tcBorders>
              <w:tl2br w:val="nil"/>
              <w:tr2bl w:val="nil"/>
            </w:tcBorders>
            <w:vAlign w:val="center"/>
          </w:tcPr>
          <w:p>
            <w:pPr>
              <w:widowControl/>
              <w:spacing w:after="160" w:line="278" w:lineRule="auto"/>
              <w:jc w:val="center"/>
              <w:textAlignment w:val="center"/>
              <w:rPr>
                <w:rFonts w:ascii="宋体" w:hAnsi="Calibri" w:eastAsia="宋体" w:cs="宋体"/>
                <w:sz w:val="20"/>
              </w:rPr>
            </w:pPr>
            <w:r>
              <w:rPr>
                <w:rFonts w:hint="eastAsia" w:ascii="宋体" w:hAnsi="宋体" w:eastAsia="宋体" w:cs="宋体"/>
                <w:color w:val="000000"/>
                <w:kern w:val="0"/>
                <w:sz w:val="20"/>
                <w:szCs w:val="20"/>
              </w:rPr>
              <w:t>项目来源</w:t>
            </w:r>
          </w:p>
        </w:tc>
        <w:tc>
          <w:tcPr>
            <w:tcW w:w="3969" w:type="dxa"/>
            <w:gridSpan w:val="2"/>
            <w:tcBorders>
              <w:tl2br w:val="nil"/>
              <w:tr2bl w:val="nil"/>
            </w:tcBorders>
            <w:vAlign w:val="center"/>
          </w:tcPr>
          <w:p>
            <w:pPr>
              <w:spacing w:after="160" w:line="278" w:lineRule="auto"/>
              <w:jc w:val="center"/>
              <w:rPr>
                <w:rFonts w:ascii="宋体" w:hAnsi="Calibri" w:eastAsia="宋体" w:cs="宋体"/>
                <w:sz w:val="20"/>
              </w:rPr>
            </w:pPr>
            <w:r>
              <w:rPr>
                <w:rFonts w:hint="eastAsia" w:ascii="宋体" w:hAnsi="Calibri" w:eastAsia="宋体" w:cs="宋体"/>
                <w:sz w:val="20"/>
              </w:rPr>
              <w:t>1-本级申报项目</w:t>
            </w:r>
          </w:p>
        </w:tc>
        <w:tc>
          <w:tcPr>
            <w:tcW w:w="1570" w:type="dxa"/>
            <w:tcBorders>
              <w:tl2br w:val="nil"/>
              <w:tr2bl w:val="nil"/>
            </w:tcBorders>
            <w:vAlign w:val="center"/>
          </w:tcPr>
          <w:p>
            <w:pPr>
              <w:widowControl/>
              <w:spacing w:after="160" w:line="278" w:lineRule="auto"/>
              <w:jc w:val="center"/>
              <w:textAlignment w:val="center"/>
              <w:rPr>
                <w:rFonts w:ascii="Calibri" w:hAnsi="Calibri" w:eastAsia="宋体" w:cs="Times New Roman"/>
              </w:rP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spacing w:after="160" w:line="278" w:lineRule="auto"/>
              <w:jc w:val="center"/>
              <w:rPr>
                <w:rFonts w:ascii="Calibri" w:hAnsi="Calibri" w:eastAsia="宋体" w:cs="Times New Roman"/>
              </w:rPr>
            </w:pPr>
            <w:r>
              <w:rPr>
                <w:rFonts w:hint="eastAsia" w:ascii="Calibri" w:hAnsi="Calibri" w:eastAsia="宋体" w:cs="Times New Roma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gridSpan w:val="2"/>
            <w:vMerge w:val="restart"/>
            <w:tcBorders>
              <w:tl2br w:val="nil"/>
              <w:tr2bl w:val="nil"/>
            </w:tcBorders>
            <w:vAlign w:val="center"/>
          </w:tcPr>
          <w:p>
            <w:pPr>
              <w:widowControl/>
              <w:spacing w:after="160" w:line="278" w:lineRule="auto"/>
              <w:jc w:val="center"/>
              <w:textAlignment w:val="center"/>
              <w:rPr>
                <w:rFonts w:ascii="宋体" w:hAnsi="Calibri" w:eastAsia="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969" w:type="dxa"/>
            <w:gridSpan w:val="2"/>
            <w:tcBorders>
              <w:tl2br w:val="nil"/>
              <w:tr2bl w:val="nil"/>
            </w:tcBorders>
            <w:vAlign w:val="center"/>
          </w:tcPr>
          <w:p>
            <w:pPr>
              <w:widowControl/>
              <w:spacing w:after="160" w:line="278" w:lineRule="auto"/>
              <w:jc w:val="left"/>
              <w:textAlignment w:val="center"/>
              <w:rPr>
                <w:rFonts w:ascii="宋体" w:hAnsi="Calibri" w:eastAsia="宋体" w:cs="宋体"/>
                <w:sz w:val="20"/>
              </w:rPr>
            </w:pPr>
            <w:r>
              <w:rPr>
                <w:rFonts w:hint="eastAsia" w:ascii="宋体" w:hAnsi="宋体" w:eastAsia="宋体" w:cs="宋体"/>
                <w:color w:val="000000"/>
                <w:kern w:val="0"/>
                <w:sz w:val="20"/>
                <w:szCs w:val="20"/>
              </w:rPr>
              <w:t xml:space="preserve"> 年度资金总额：</w:t>
            </w:r>
          </w:p>
        </w:tc>
        <w:tc>
          <w:tcPr>
            <w:tcW w:w="3950" w:type="dxa"/>
            <w:gridSpan w:val="2"/>
            <w:tcBorders>
              <w:tl2br w:val="nil"/>
              <w:tr2bl w:val="nil"/>
            </w:tcBorders>
            <w:vAlign w:val="center"/>
          </w:tcPr>
          <w:p>
            <w:pPr>
              <w:spacing w:after="160" w:line="278" w:lineRule="auto"/>
              <w:jc w:val="right"/>
              <w:rPr>
                <w:rFonts w:ascii="宋体" w:hAnsi="Calibri" w:eastAsia="宋体" w:cs="宋体"/>
                <w:sz w:val="20"/>
              </w:rPr>
            </w:pPr>
            <w:r>
              <w:rPr>
                <w:rFonts w:hint="eastAsia" w:ascii="宋体" w:hAnsi="Calibri" w:eastAsia="宋体" w:cs="宋体"/>
                <w:sz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gridSpan w:val="2"/>
            <w:vMerge w:val="continue"/>
            <w:tcBorders>
              <w:tl2br w:val="nil"/>
              <w:tr2bl w:val="nil"/>
            </w:tcBorders>
            <w:vAlign w:val="center"/>
          </w:tcPr>
          <w:p>
            <w:pPr>
              <w:spacing w:after="160" w:line="278" w:lineRule="auto"/>
              <w:jc w:val="center"/>
              <w:rPr>
                <w:rFonts w:ascii="宋体" w:hAnsi="Calibri" w:eastAsia="宋体" w:cs="宋体"/>
                <w:sz w:val="20"/>
              </w:rPr>
            </w:pPr>
          </w:p>
        </w:tc>
        <w:tc>
          <w:tcPr>
            <w:tcW w:w="3969" w:type="dxa"/>
            <w:gridSpan w:val="2"/>
            <w:tcBorders>
              <w:tl2br w:val="nil"/>
              <w:tr2bl w:val="nil"/>
            </w:tcBorders>
            <w:vAlign w:val="center"/>
          </w:tcPr>
          <w:p>
            <w:pPr>
              <w:widowControl/>
              <w:spacing w:after="160" w:line="278" w:lineRule="auto"/>
              <w:jc w:val="left"/>
              <w:textAlignment w:val="center"/>
              <w:rPr>
                <w:rFonts w:ascii="宋体" w:hAnsi="Calibri" w:eastAsia="宋体" w:cs="宋体"/>
                <w:sz w:val="20"/>
              </w:rPr>
            </w:pPr>
            <w:r>
              <w:rPr>
                <w:rFonts w:hint="eastAsia" w:ascii="宋体" w:hAnsi="宋体" w:eastAsia="宋体" w:cs="宋体"/>
                <w:color w:val="000000"/>
                <w:kern w:val="0"/>
                <w:sz w:val="20"/>
                <w:szCs w:val="20"/>
              </w:rPr>
              <w:t xml:space="preserve">   其中：财政拨款</w:t>
            </w:r>
          </w:p>
        </w:tc>
        <w:tc>
          <w:tcPr>
            <w:tcW w:w="3950" w:type="dxa"/>
            <w:gridSpan w:val="2"/>
            <w:tcBorders>
              <w:tl2br w:val="nil"/>
              <w:tr2bl w:val="nil"/>
            </w:tcBorders>
            <w:vAlign w:val="center"/>
          </w:tcPr>
          <w:p>
            <w:pPr>
              <w:spacing w:after="160" w:line="278" w:lineRule="auto"/>
              <w:jc w:val="right"/>
              <w:rPr>
                <w:rFonts w:ascii="宋体" w:hAnsi="Calibri" w:eastAsia="宋体" w:cs="宋体"/>
                <w:sz w:val="20"/>
              </w:rPr>
            </w:pPr>
            <w:r>
              <w:rPr>
                <w:rFonts w:hint="eastAsia" w:ascii="宋体" w:hAnsi="Calibri" w:eastAsia="宋体" w:cs="宋体"/>
                <w:sz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gridSpan w:val="2"/>
            <w:vMerge w:val="continue"/>
            <w:tcBorders>
              <w:tl2br w:val="nil"/>
              <w:tr2bl w:val="nil"/>
            </w:tcBorders>
            <w:vAlign w:val="center"/>
          </w:tcPr>
          <w:p>
            <w:pPr>
              <w:spacing w:after="160" w:line="278" w:lineRule="auto"/>
              <w:jc w:val="center"/>
              <w:rPr>
                <w:rFonts w:ascii="宋体" w:hAnsi="Calibri" w:eastAsia="宋体" w:cs="宋体"/>
                <w:sz w:val="20"/>
              </w:rPr>
            </w:pPr>
          </w:p>
        </w:tc>
        <w:tc>
          <w:tcPr>
            <w:tcW w:w="3969" w:type="dxa"/>
            <w:gridSpan w:val="2"/>
            <w:tcBorders>
              <w:tl2br w:val="nil"/>
              <w:tr2bl w:val="nil"/>
            </w:tcBorders>
            <w:vAlign w:val="center"/>
          </w:tcPr>
          <w:p>
            <w:pPr>
              <w:widowControl/>
              <w:spacing w:after="160" w:line="278" w:lineRule="auto"/>
              <w:jc w:val="left"/>
              <w:textAlignment w:val="center"/>
              <w:rPr>
                <w:rFonts w:ascii="宋体" w:hAnsi="Calibri" w:eastAsia="宋体" w:cs="宋体"/>
                <w:sz w:val="20"/>
              </w:rPr>
            </w:pPr>
            <w:r>
              <w:rPr>
                <w:rFonts w:hint="eastAsia" w:ascii="宋体" w:hAnsi="宋体" w:eastAsia="宋体" w:cs="宋体"/>
                <w:color w:val="000000"/>
                <w:kern w:val="0"/>
                <w:sz w:val="20"/>
                <w:szCs w:val="20"/>
              </w:rPr>
              <w:t xml:space="preserve">         上年结转</w:t>
            </w:r>
          </w:p>
        </w:tc>
        <w:tc>
          <w:tcPr>
            <w:tcW w:w="3950" w:type="dxa"/>
            <w:gridSpan w:val="2"/>
            <w:tcBorders>
              <w:tl2br w:val="nil"/>
              <w:tr2bl w:val="nil"/>
            </w:tcBorders>
            <w:vAlign w:val="center"/>
          </w:tcPr>
          <w:p>
            <w:pPr>
              <w:spacing w:after="160" w:line="278" w:lineRule="auto"/>
              <w:jc w:val="center"/>
              <w:rPr>
                <w:rFonts w:ascii="宋体" w:hAnsi="Calibri"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01" w:type="dxa"/>
            <w:gridSpan w:val="2"/>
            <w:vMerge w:val="continue"/>
            <w:tcBorders>
              <w:tl2br w:val="nil"/>
              <w:tr2bl w:val="nil"/>
            </w:tcBorders>
            <w:vAlign w:val="center"/>
          </w:tcPr>
          <w:p>
            <w:pPr>
              <w:spacing w:after="160" w:line="278" w:lineRule="auto"/>
              <w:jc w:val="center"/>
              <w:rPr>
                <w:rFonts w:ascii="宋体" w:hAnsi="Calibri" w:eastAsia="宋体" w:cs="宋体"/>
                <w:sz w:val="20"/>
              </w:rPr>
            </w:pPr>
          </w:p>
        </w:tc>
        <w:tc>
          <w:tcPr>
            <w:tcW w:w="3969" w:type="dxa"/>
            <w:gridSpan w:val="2"/>
            <w:tcBorders>
              <w:tl2br w:val="nil"/>
              <w:tr2bl w:val="nil"/>
            </w:tcBorders>
            <w:vAlign w:val="center"/>
          </w:tcPr>
          <w:p>
            <w:pPr>
              <w:widowControl/>
              <w:spacing w:after="160" w:line="278" w:lineRule="auto"/>
              <w:jc w:val="left"/>
              <w:textAlignment w:val="center"/>
              <w:rPr>
                <w:rFonts w:ascii="宋体" w:hAnsi="Calibri" w:eastAsia="宋体" w:cs="宋体"/>
                <w:sz w:val="20"/>
              </w:rPr>
            </w:pPr>
            <w:r>
              <w:rPr>
                <w:rFonts w:hint="eastAsia" w:ascii="宋体" w:hAnsi="宋体" w:eastAsia="宋体" w:cs="宋体"/>
                <w:color w:val="000000"/>
                <w:kern w:val="0"/>
                <w:sz w:val="20"/>
                <w:szCs w:val="20"/>
              </w:rPr>
              <w:t xml:space="preserve">         其他资金</w:t>
            </w:r>
          </w:p>
        </w:tc>
        <w:tc>
          <w:tcPr>
            <w:tcW w:w="3950" w:type="dxa"/>
            <w:gridSpan w:val="2"/>
            <w:tcBorders>
              <w:tl2br w:val="nil"/>
              <w:tr2bl w:val="nil"/>
            </w:tcBorders>
            <w:vAlign w:val="center"/>
          </w:tcPr>
          <w:p>
            <w:pPr>
              <w:spacing w:after="160" w:line="278" w:lineRule="auto"/>
              <w:jc w:val="right"/>
              <w:rPr>
                <w:rFonts w:ascii="宋体" w:hAnsi="Calibri"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after="160"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5"/>
            <w:tcBorders>
              <w:tl2br w:val="nil"/>
              <w:tr2bl w:val="nil"/>
            </w:tcBorders>
            <w:vAlign w:val="center"/>
          </w:tcPr>
          <w:p>
            <w:pPr>
              <w:spacing w:after="160" w:line="278" w:lineRule="auto"/>
              <w:rPr>
                <w:rFonts w:ascii="Calibri" w:hAnsi="Calibri" w:eastAsia="宋体" w:cs="Times New Roman"/>
              </w:rPr>
            </w:pPr>
            <w:r>
              <w:rPr>
                <w:rFonts w:hint="eastAsia" w:ascii="Calibri" w:hAnsi="Calibri" w:eastAsia="宋体" w:cs="Times New Roman"/>
              </w:rPr>
              <w:t>目标1：宣传贯彻执行国土资源管理的法律法规和有关方针政策。</w:t>
            </w:r>
            <w:r>
              <w:rPr>
                <w:rFonts w:hint="eastAsia" w:ascii="Calibri" w:hAnsi="Calibri" w:eastAsia="宋体" w:cs="Times New Roman"/>
              </w:rPr>
              <w:br w:type="textWrapping"/>
            </w:r>
            <w:r>
              <w:rPr>
                <w:rFonts w:hint="eastAsia" w:ascii="Calibri" w:hAnsi="Calibri" w:eastAsia="宋体" w:cs="Times New Roman"/>
              </w:rPr>
              <w:t>目标2：落实土地利用规划、矿产资源规划和动态巡查制度。</w:t>
            </w:r>
            <w:r>
              <w:rPr>
                <w:rFonts w:hint="eastAsia" w:ascii="Calibri" w:hAnsi="Calibri" w:eastAsia="宋体" w:cs="Times New Roman"/>
              </w:rPr>
              <w:br w:type="textWrapping"/>
            </w:r>
            <w:r>
              <w:rPr>
                <w:rFonts w:hint="eastAsia" w:ascii="Calibri" w:hAnsi="Calibri" w:eastAsia="宋体" w:cs="Times New Roman"/>
              </w:rPr>
              <w:t>目标3：依法监督管理本区域内土地矿产资源和测绘工作。</w:t>
            </w:r>
          </w:p>
          <w:p>
            <w:pPr>
              <w:spacing w:after="160" w:line="278" w:lineRule="auto"/>
              <w:rPr>
                <w:rFonts w:ascii="Calibri" w:hAnsi="Calibri" w:eastAsia="宋体" w:cs="Times New Roman"/>
              </w:rPr>
            </w:pPr>
            <w:r>
              <w:rPr>
                <w:rFonts w:hint="eastAsia" w:ascii="Calibri" w:hAnsi="Calibri" w:eastAsia="宋体" w:cs="Times New Roman"/>
              </w:rPr>
              <w:t>目标4：严格落实耕地保护政策，积极配合组织实施基本农田保护和未利用土地整理、复垦、开发工作。</w:t>
            </w:r>
          </w:p>
          <w:p>
            <w:pPr>
              <w:spacing w:after="160" w:line="278" w:lineRule="auto"/>
              <w:rPr>
                <w:rFonts w:ascii="Calibri" w:hAnsi="Calibri" w:eastAsia="宋体" w:cs="Times New Roman"/>
              </w:rPr>
            </w:pPr>
            <w:r>
              <w:rPr>
                <w:rFonts w:hint="eastAsia" w:ascii="Times New Roman" w:hAnsi="Times New Roman" w:eastAsia="宋体" w:cs="Times New Roman"/>
                <w:szCs w:val="24"/>
              </w:rPr>
              <w:t>目标</w:t>
            </w:r>
            <w:r>
              <w:rPr>
                <w:rFonts w:hint="eastAsia" w:ascii="Calibri" w:hAnsi="Calibri" w:eastAsia="宋体" w:cs="Times New Roman"/>
                <w:szCs w:val="24"/>
              </w:rPr>
              <w:t>5</w:t>
            </w:r>
            <w:r>
              <w:rPr>
                <w:rFonts w:hint="eastAsia" w:ascii="Times New Roman" w:hAnsi="Times New Roman" w:eastAsia="宋体" w:cs="Times New Roman"/>
                <w:szCs w:val="24"/>
              </w:rPr>
              <w:t>：协助市局做好各类用地的审查报批、建设用地管理、地籍管理、建设项目评估选址、国有土地资本运营、非煤矿山管理工作、测绘工作。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38" w:type="dxa"/>
            <w:vMerge w:val="restart"/>
            <w:tcBorders>
              <w:tl2br w:val="nil"/>
              <w:tr2bl w:val="nil"/>
            </w:tcBorders>
            <w:vAlign w:val="center"/>
          </w:tcPr>
          <w:p>
            <w:pPr>
              <w:widowControl/>
              <w:spacing w:after="160" w:line="278" w:lineRule="auto"/>
              <w:jc w:val="center"/>
              <w:textAlignment w:val="center"/>
              <w:rPr>
                <w:rFonts w:ascii="宋体" w:hAnsi="Calibri" w:eastAsia="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663" w:type="dxa"/>
            <w:tcBorders>
              <w:tl2br w:val="nil"/>
              <w:tr2bl w:val="nil"/>
            </w:tcBorders>
            <w:vAlign w:val="center"/>
          </w:tcPr>
          <w:p>
            <w:pPr>
              <w:widowControl/>
              <w:spacing w:after="160"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819" w:type="dxa"/>
            <w:tcBorders>
              <w:tl2br w:val="nil"/>
              <w:tr2bl w:val="nil"/>
            </w:tcBorders>
            <w:vAlign w:val="center"/>
          </w:tcPr>
          <w:p>
            <w:pPr>
              <w:widowControl/>
              <w:spacing w:after="160"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二级指标</w:t>
            </w:r>
          </w:p>
        </w:tc>
        <w:tc>
          <w:tcPr>
            <w:tcW w:w="3150" w:type="dxa"/>
            <w:tcBorders>
              <w:tl2br w:val="nil"/>
              <w:tr2bl w:val="nil"/>
            </w:tcBorders>
            <w:vAlign w:val="center"/>
          </w:tcPr>
          <w:p>
            <w:pPr>
              <w:widowControl/>
              <w:spacing w:after="160" w:line="278" w:lineRule="auto"/>
              <w:jc w:val="center"/>
              <w:textAlignment w:val="center"/>
              <w:rPr>
                <w:rFonts w:ascii="宋体" w:hAnsi="Calibri" w:eastAsia="宋体" w:cs="宋体"/>
                <w:sz w:val="20"/>
              </w:rPr>
            </w:pPr>
            <w:r>
              <w:rPr>
                <w:rFonts w:hint="eastAsia" w:ascii="宋体" w:hAnsi="宋体" w:eastAsia="宋体" w:cs="宋体"/>
                <w:color w:val="000000"/>
                <w:kern w:val="0"/>
                <w:sz w:val="20"/>
                <w:szCs w:val="20"/>
              </w:rPr>
              <w:t>三级指标</w:t>
            </w:r>
          </w:p>
        </w:tc>
        <w:tc>
          <w:tcPr>
            <w:tcW w:w="3950" w:type="dxa"/>
            <w:gridSpan w:val="2"/>
            <w:tcBorders>
              <w:tl2br w:val="nil"/>
              <w:tr2bl w:val="nil"/>
            </w:tcBorders>
            <w:vAlign w:val="center"/>
          </w:tcPr>
          <w:p>
            <w:pPr>
              <w:widowControl/>
              <w:spacing w:after="160" w:line="278" w:lineRule="auto"/>
              <w:jc w:val="center"/>
              <w:textAlignment w:val="center"/>
              <w:rPr>
                <w:rFonts w:ascii="宋体" w:hAnsi="Calibri" w:eastAsia="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dxa"/>
            <w:vMerge w:val="continue"/>
            <w:tcBorders>
              <w:tl2br w:val="nil"/>
              <w:tr2bl w:val="nil"/>
            </w:tcBorders>
            <w:vAlign w:val="center"/>
          </w:tcPr>
          <w:p>
            <w:pPr>
              <w:spacing w:after="160" w:line="278" w:lineRule="auto"/>
              <w:jc w:val="center"/>
              <w:rPr>
                <w:rFonts w:ascii="宋体" w:hAnsi="Calibri" w:eastAsia="宋体" w:cs="宋体"/>
                <w:sz w:val="20"/>
              </w:rPr>
            </w:pPr>
          </w:p>
        </w:tc>
        <w:tc>
          <w:tcPr>
            <w:tcW w:w="663" w:type="dxa"/>
            <w:vMerge w:val="restart"/>
            <w:tcBorders>
              <w:tl2br w:val="nil"/>
              <w:tr2bl w:val="nil"/>
            </w:tcBorders>
            <w:vAlign w:val="center"/>
          </w:tcPr>
          <w:p>
            <w:pPr>
              <w:widowControl/>
              <w:spacing w:after="160" w:line="278" w:lineRule="auto"/>
              <w:jc w:val="center"/>
              <w:textAlignment w:val="center"/>
              <w:rPr>
                <w:rFonts w:ascii="宋体" w:hAnsi="Calibri" w:eastAsia="宋体" w:cs="宋体"/>
                <w:sz w:val="20"/>
              </w:rPr>
            </w:pPr>
            <w:r>
              <w:rPr>
                <w:rFonts w:hint="eastAsia" w:ascii="宋体" w:hAnsi="宋体" w:eastAsia="宋体" w:cs="宋体"/>
                <w:color w:val="000000"/>
                <w:kern w:val="0"/>
                <w:sz w:val="20"/>
                <w:szCs w:val="20"/>
              </w:rPr>
              <w:t>产出指标</w:t>
            </w:r>
          </w:p>
        </w:tc>
        <w:tc>
          <w:tcPr>
            <w:tcW w:w="819" w:type="dxa"/>
            <w:tcBorders>
              <w:tl2br w:val="nil"/>
              <w:tr2bl w:val="nil"/>
            </w:tcBorders>
            <w:vAlign w:val="center"/>
          </w:tcPr>
          <w:p>
            <w:pPr>
              <w:widowControl/>
              <w:spacing w:after="160"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数量指标</w:t>
            </w:r>
          </w:p>
        </w:tc>
        <w:tc>
          <w:tcPr>
            <w:tcW w:w="3150" w:type="dxa"/>
            <w:tcBorders>
              <w:tl2br w:val="nil"/>
              <w:tr2bl w:val="nil"/>
            </w:tcBorders>
            <w:vAlign w:val="center"/>
          </w:tcPr>
          <w:p>
            <w:pPr>
              <w:spacing w:after="160" w:line="278" w:lineRule="auto"/>
              <w:rPr>
                <w:rFonts w:ascii="宋体" w:hAnsi="Calibri" w:eastAsia="宋体" w:cs="宋体"/>
                <w:sz w:val="20"/>
              </w:rPr>
            </w:pPr>
            <w:r>
              <w:rPr>
                <w:rFonts w:hint="eastAsia" w:ascii="宋体" w:hAnsi="Calibri" w:eastAsia="宋体" w:cs="宋体"/>
                <w:sz w:val="20"/>
              </w:rPr>
              <w:t>指标1：耕地质量监测地块数</w:t>
            </w:r>
          </w:p>
        </w:tc>
        <w:tc>
          <w:tcPr>
            <w:tcW w:w="3950" w:type="dxa"/>
            <w:gridSpan w:val="2"/>
            <w:tcBorders>
              <w:tl2br w:val="nil"/>
              <w:tr2bl w:val="nil"/>
            </w:tcBorders>
            <w:vAlign w:val="center"/>
          </w:tcPr>
          <w:p>
            <w:pPr>
              <w:spacing w:after="160" w:line="278" w:lineRule="auto"/>
              <w:jc w:val="left"/>
              <w:rPr>
                <w:rFonts w:ascii="Calibri" w:hAnsi="Calibri" w:eastAsia="宋体" w:cs="Times New Roman"/>
                <w:sz w:val="20"/>
                <w:szCs w:val="20"/>
              </w:rPr>
            </w:pPr>
            <w:r>
              <w:rPr>
                <w:rFonts w:hint="eastAsia" w:ascii="宋体" w:hAnsi="宋体" w:eastAsia="宋体" w:cs="宋体"/>
                <w:sz w:val="20"/>
                <w:szCs w:val="20"/>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spacing w:after="160" w:line="278" w:lineRule="auto"/>
              <w:jc w:val="center"/>
              <w:rPr>
                <w:rFonts w:ascii="宋体" w:hAnsi="Calibri" w:eastAsia="宋体" w:cs="宋体"/>
                <w:sz w:val="20"/>
              </w:rPr>
            </w:pPr>
          </w:p>
        </w:tc>
        <w:tc>
          <w:tcPr>
            <w:tcW w:w="663" w:type="dxa"/>
            <w:vMerge w:val="continue"/>
            <w:tcBorders>
              <w:tl2br w:val="nil"/>
              <w:tr2bl w:val="nil"/>
            </w:tcBorders>
            <w:vAlign w:val="center"/>
          </w:tcPr>
          <w:p>
            <w:pPr>
              <w:spacing w:after="160" w:line="278" w:lineRule="auto"/>
              <w:jc w:val="center"/>
              <w:rPr>
                <w:rFonts w:ascii="宋体" w:hAnsi="Calibri" w:eastAsia="宋体" w:cs="宋体"/>
                <w:sz w:val="20"/>
              </w:rPr>
            </w:pPr>
          </w:p>
        </w:tc>
        <w:tc>
          <w:tcPr>
            <w:tcW w:w="819" w:type="dxa"/>
            <w:tcBorders>
              <w:tl2br w:val="nil"/>
              <w:tr2bl w:val="nil"/>
            </w:tcBorders>
            <w:vAlign w:val="center"/>
          </w:tcPr>
          <w:p>
            <w:pPr>
              <w:widowControl/>
              <w:spacing w:after="160"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质量指标</w:t>
            </w:r>
          </w:p>
        </w:tc>
        <w:tc>
          <w:tcPr>
            <w:tcW w:w="3150" w:type="dxa"/>
            <w:tcBorders>
              <w:tl2br w:val="nil"/>
              <w:tr2bl w:val="nil"/>
            </w:tcBorders>
            <w:vAlign w:val="center"/>
          </w:tcPr>
          <w:p>
            <w:pPr>
              <w:widowControl/>
              <w:spacing w:after="160" w:line="278" w:lineRule="auto"/>
              <w:jc w:val="left"/>
              <w:textAlignment w:val="center"/>
              <w:rPr>
                <w:rFonts w:ascii="宋体" w:hAnsi="Calibri" w:eastAsia="宋体" w:cs="宋体"/>
                <w:sz w:val="20"/>
              </w:rPr>
            </w:pPr>
            <w:r>
              <w:rPr>
                <w:rFonts w:hint="eastAsia" w:ascii="宋体" w:hAnsi="Calibri" w:eastAsia="宋体" w:cs="宋体"/>
                <w:sz w:val="20"/>
              </w:rPr>
              <w:t>指标1：成果质量检查合格率</w:t>
            </w:r>
          </w:p>
        </w:tc>
        <w:tc>
          <w:tcPr>
            <w:tcW w:w="3950" w:type="dxa"/>
            <w:gridSpan w:val="2"/>
            <w:tcBorders>
              <w:tl2br w:val="nil"/>
              <w:tr2bl w:val="nil"/>
            </w:tcBorders>
            <w:vAlign w:val="center"/>
          </w:tcPr>
          <w:p>
            <w:pPr>
              <w:spacing w:after="160" w:line="278" w:lineRule="auto"/>
              <w:rPr>
                <w:rFonts w:ascii="宋体" w:hAnsi="Calibri" w:eastAsia="宋体" w:cs="宋体"/>
                <w:sz w:val="20"/>
              </w:rPr>
            </w:pPr>
            <w:r>
              <w:rPr>
                <w:rFonts w:hint="eastAsia" w:ascii="宋体" w:hAnsi="宋体" w:eastAsia="宋体" w:cs="宋体"/>
                <w:sz w:val="20"/>
              </w:rPr>
              <w:t>=</w:t>
            </w:r>
            <w:r>
              <w:rPr>
                <w:rFonts w:hint="eastAsia" w:ascii="宋体" w:hAnsi="Calibri" w:eastAsia="宋体" w:cs="宋体"/>
                <w:sz w:val="20"/>
              </w:rPr>
              <w:t>100</w:t>
            </w:r>
            <w:r>
              <w:rPr>
                <w:rFonts w:hint="eastAsia" w:ascii="宋体" w:hAnsi="宋体" w:eastAsia="宋体" w:cs="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spacing w:after="160" w:line="278" w:lineRule="auto"/>
              <w:jc w:val="center"/>
              <w:rPr>
                <w:rFonts w:ascii="宋体" w:hAnsi="Calibri" w:eastAsia="宋体" w:cs="宋体"/>
                <w:sz w:val="20"/>
              </w:rPr>
            </w:pPr>
          </w:p>
        </w:tc>
        <w:tc>
          <w:tcPr>
            <w:tcW w:w="663" w:type="dxa"/>
            <w:vMerge w:val="continue"/>
            <w:tcBorders>
              <w:tl2br w:val="nil"/>
              <w:tr2bl w:val="nil"/>
            </w:tcBorders>
            <w:vAlign w:val="center"/>
          </w:tcPr>
          <w:p>
            <w:pPr>
              <w:spacing w:after="160" w:line="278" w:lineRule="auto"/>
              <w:jc w:val="center"/>
              <w:rPr>
                <w:rFonts w:ascii="宋体" w:hAnsi="Calibri" w:eastAsia="宋体" w:cs="宋体"/>
                <w:sz w:val="20"/>
              </w:rPr>
            </w:pPr>
          </w:p>
        </w:tc>
        <w:tc>
          <w:tcPr>
            <w:tcW w:w="819" w:type="dxa"/>
            <w:tcBorders>
              <w:tl2br w:val="nil"/>
              <w:tr2bl w:val="nil"/>
            </w:tcBorders>
            <w:vAlign w:val="center"/>
          </w:tcPr>
          <w:p>
            <w:pPr>
              <w:widowControl/>
              <w:spacing w:after="160"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时效指标</w:t>
            </w:r>
          </w:p>
        </w:tc>
        <w:tc>
          <w:tcPr>
            <w:tcW w:w="3150" w:type="dxa"/>
            <w:tcBorders>
              <w:tl2br w:val="nil"/>
              <w:tr2bl w:val="nil"/>
            </w:tcBorders>
            <w:vAlign w:val="center"/>
          </w:tcPr>
          <w:p>
            <w:pPr>
              <w:spacing w:after="160" w:line="278" w:lineRule="auto"/>
              <w:rPr>
                <w:rFonts w:ascii="宋体" w:hAnsi="Calibri" w:eastAsia="宋体" w:cs="宋体"/>
                <w:sz w:val="20"/>
              </w:rPr>
            </w:pPr>
            <w:r>
              <w:rPr>
                <w:rFonts w:hint="eastAsia" w:ascii="宋体" w:hAnsi="Calibri" w:eastAsia="宋体" w:cs="宋体"/>
                <w:sz w:val="20"/>
              </w:rPr>
              <w:t>指标1：成功备案及时率</w:t>
            </w:r>
          </w:p>
        </w:tc>
        <w:tc>
          <w:tcPr>
            <w:tcW w:w="3950" w:type="dxa"/>
            <w:gridSpan w:val="2"/>
            <w:tcBorders>
              <w:tl2br w:val="nil"/>
              <w:tr2bl w:val="nil"/>
            </w:tcBorders>
            <w:vAlign w:val="center"/>
          </w:tcPr>
          <w:p>
            <w:pPr>
              <w:spacing w:after="160" w:line="278" w:lineRule="auto"/>
              <w:rPr>
                <w:rFonts w:ascii="宋体" w:hAnsi="Calibri" w:eastAsia="宋体" w:cs="宋体"/>
                <w:sz w:val="20"/>
              </w:rPr>
            </w:pPr>
            <w:r>
              <w:rPr>
                <w:rFonts w:hint="eastAsia" w:ascii="宋体" w:hAnsi="宋体" w:eastAsia="宋体" w:cs="宋体"/>
                <w:sz w:val="20"/>
              </w:rPr>
              <w:t>=</w:t>
            </w:r>
            <w:r>
              <w:rPr>
                <w:rFonts w:hint="eastAsia" w:ascii="宋体" w:hAnsi="Calibri" w:eastAsia="宋体" w:cs="宋体"/>
                <w:sz w:val="20"/>
              </w:rPr>
              <w:t>100</w:t>
            </w:r>
            <w:r>
              <w:rPr>
                <w:rFonts w:hint="eastAsia" w:ascii="宋体" w:hAnsi="宋体" w:eastAsia="宋体" w:cs="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spacing w:after="160" w:line="278" w:lineRule="auto"/>
              <w:jc w:val="center"/>
              <w:rPr>
                <w:rFonts w:ascii="宋体" w:hAnsi="Calibri" w:eastAsia="宋体" w:cs="宋体"/>
                <w:sz w:val="20"/>
              </w:rPr>
            </w:pPr>
          </w:p>
        </w:tc>
        <w:tc>
          <w:tcPr>
            <w:tcW w:w="663" w:type="dxa"/>
            <w:vMerge w:val="continue"/>
            <w:tcBorders>
              <w:tl2br w:val="nil"/>
              <w:tr2bl w:val="nil"/>
            </w:tcBorders>
            <w:vAlign w:val="center"/>
          </w:tcPr>
          <w:p>
            <w:pPr>
              <w:spacing w:after="160" w:line="278" w:lineRule="auto"/>
              <w:jc w:val="center"/>
              <w:rPr>
                <w:rFonts w:ascii="宋体" w:hAnsi="Calibri" w:eastAsia="宋体" w:cs="宋体"/>
                <w:sz w:val="20"/>
              </w:rPr>
            </w:pPr>
          </w:p>
        </w:tc>
        <w:tc>
          <w:tcPr>
            <w:tcW w:w="819" w:type="dxa"/>
            <w:tcBorders>
              <w:tl2br w:val="nil"/>
              <w:tr2bl w:val="nil"/>
            </w:tcBorders>
            <w:vAlign w:val="center"/>
          </w:tcPr>
          <w:p>
            <w:pPr>
              <w:widowControl/>
              <w:spacing w:after="160"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成本指标</w:t>
            </w:r>
          </w:p>
        </w:tc>
        <w:tc>
          <w:tcPr>
            <w:tcW w:w="3150" w:type="dxa"/>
            <w:tcBorders>
              <w:tl2br w:val="nil"/>
              <w:tr2bl w:val="nil"/>
            </w:tcBorders>
            <w:vAlign w:val="center"/>
          </w:tcPr>
          <w:p>
            <w:pPr>
              <w:spacing w:after="160" w:line="278" w:lineRule="auto"/>
              <w:rPr>
                <w:rFonts w:ascii="宋体" w:hAnsi="Calibri" w:eastAsia="宋体" w:cs="宋体"/>
                <w:sz w:val="20"/>
              </w:rPr>
            </w:pPr>
            <w:r>
              <w:rPr>
                <w:rFonts w:hint="eastAsia" w:ascii="Calibri" w:hAnsi="Calibri" w:eastAsia="宋体" w:cs="Times New Roman"/>
                <w:sz w:val="20"/>
                <w:szCs w:val="20"/>
              </w:rPr>
              <w:t>指标1：项目总成本</w:t>
            </w:r>
          </w:p>
        </w:tc>
        <w:tc>
          <w:tcPr>
            <w:tcW w:w="3950" w:type="dxa"/>
            <w:gridSpan w:val="2"/>
            <w:tcBorders>
              <w:tl2br w:val="nil"/>
              <w:tr2bl w:val="nil"/>
            </w:tcBorders>
            <w:vAlign w:val="center"/>
          </w:tcPr>
          <w:p>
            <w:pPr>
              <w:spacing w:after="160" w:line="278" w:lineRule="auto"/>
              <w:rPr>
                <w:rFonts w:ascii="宋体" w:hAnsi="Calibri" w:eastAsia="宋体" w:cs="宋体"/>
                <w:sz w:val="20"/>
              </w:rPr>
            </w:pPr>
            <w:r>
              <w:rPr>
                <w:rFonts w:hint="eastAsia" w:ascii="Calibri" w:hAnsi="Calibri" w:eastAsia="宋体" w:cs="Times New Roman"/>
                <w:sz w:val="20"/>
                <w:szCs w:val="20"/>
              </w:rPr>
              <w:t>≤85万元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spacing w:after="160" w:line="278" w:lineRule="auto"/>
              <w:jc w:val="center"/>
              <w:rPr>
                <w:rFonts w:ascii="宋体" w:hAnsi="Calibri" w:eastAsia="宋体" w:cs="宋体"/>
                <w:sz w:val="20"/>
              </w:rPr>
            </w:pPr>
          </w:p>
        </w:tc>
        <w:tc>
          <w:tcPr>
            <w:tcW w:w="663" w:type="dxa"/>
            <w:vMerge w:val="restart"/>
            <w:tcBorders>
              <w:tl2br w:val="nil"/>
              <w:tr2bl w:val="nil"/>
            </w:tcBorders>
            <w:vAlign w:val="center"/>
          </w:tcPr>
          <w:p>
            <w:pPr>
              <w:widowControl/>
              <w:spacing w:after="160" w:line="278" w:lineRule="auto"/>
              <w:jc w:val="center"/>
              <w:textAlignment w:val="center"/>
              <w:rPr>
                <w:rFonts w:ascii="宋体" w:hAnsi="Calibri" w:eastAsia="宋体" w:cs="宋体"/>
                <w:sz w:val="20"/>
              </w:rPr>
            </w:pPr>
            <w:r>
              <w:rPr>
                <w:rFonts w:hint="eastAsia" w:ascii="宋体" w:hAnsi="宋体" w:eastAsia="宋体" w:cs="宋体"/>
                <w:color w:val="000000"/>
                <w:kern w:val="0"/>
                <w:sz w:val="20"/>
                <w:szCs w:val="20"/>
              </w:rPr>
              <w:t>效益指标</w:t>
            </w:r>
          </w:p>
        </w:tc>
        <w:tc>
          <w:tcPr>
            <w:tcW w:w="819" w:type="dxa"/>
            <w:tcBorders>
              <w:tl2br w:val="nil"/>
              <w:tr2bl w:val="nil"/>
            </w:tcBorders>
            <w:vAlign w:val="center"/>
          </w:tcPr>
          <w:p>
            <w:pPr>
              <w:widowControl/>
              <w:spacing w:after="160"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经济效益指标</w:t>
            </w:r>
          </w:p>
        </w:tc>
        <w:tc>
          <w:tcPr>
            <w:tcW w:w="3150" w:type="dxa"/>
            <w:tcBorders>
              <w:tl2br w:val="nil"/>
              <w:tr2bl w:val="nil"/>
            </w:tcBorders>
            <w:vAlign w:val="center"/>
          </w:tcPr>
          <w:p>
            <w:pPr>
              <w:widowControl/>
              <w:spacing w:after="160" w:line="278" w:lineRule="auto"/>
              <w:jc w:val="left"/>
              <w:textAlignment w:val="center"/>
              <w:rPr>
                <w:rFonts w:ascii="宋体" w:hAnsi="Calibri" w:eastAsia="宋体" w:cs="宋体"/>
                <w:sz w:val="20"/>
              </w:rPr>
            </w:pPr>
            <w:r>
              <w:rPr>
                <w:rFonts w:hint="eastAsia" w:ascii="宋体" w:hAnsi="Calibri" w:eastAsia="宋体" w:cs="宋体"/>
                <w:sz w:val="20"/>
              </w:rPr>
              <w:t>指标1：耕地质量平均等级</w:t>
            </w:r>
          </w:p>
        </w:tc>
        <w:tc>
          <w:tcPr>
            <w:tcW w:w="3950" w:type="dxa"/>
            <w:gridSpan w:val="2"/>
            <w:tcBorders>
              <w:tl2br w:val="nil"/>
              <w:tr2bl w:val="nil"/>
            </w:tcBorders>
            <w:vAlign w:val="bottom"/>
          </w:tcPr>
          <w:p>
            <w:pPr>
              <w:widowControl/>
              <w:spacing w:after="160" w:line="278" w:lineRule="auto"/>
              <w:jc w:val="left"/>
              <w:textAlignment w:val="center"/>
              <w:rPr>
                <w:rFonts w:ascii="宋体" w:hAnsi="Calibri" w:eastAsia="宋体" w:cs="宋体"/>
                <w:sz w:val="20"/>
              </w:rPr>
            </w:pPr>
            <w:r>
              <w:rPr>
                <w:rFonts w:hint="eastAsia" w:ascii="宋体" w:hAnsi="宋体" w:eastAsia="宋体" w:cs="宋体"/>
                <w:sz w:val="20"/>
              </w:rPr>
              <w:t>≧</w:t>
            </w:r>
            <w:r>
              <w:rPr>
                <w:rFonts w:hint="eastAsia" w:ascii="宋体" w:hAnsi="Calibri" w:eastAsia="宋体" w:cs="宋体"/>
                <w:sz w:val="20"/>
              </w:rPr>
              <w:t>10等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spacing w:after="160" w:line="278" w:lineRule="auto"/>
              <w:jc w:val="center"/>
              <w:rPr>
                <w:rFonts w:ascii="宋体" w:hAnsi="Calibri" w:eastAsia="宋体" w:cs="宋体"/>
                <w:sz w:val="20"/>
              </w:rPr>
            </w:pPr>
          </w:p>
        </w:tc>
        <w:tc>
          <w:tcPr>
            <w:tcW w:w="663" w:type="dxa"/>
            <w:vMerge w:val="continue"/>
            <w:tcBorders>
              <w:tl2br w:val="nil"/>
              <w:tr2bl w:val="nil"/>
            </w:tcBorders>
            <w:vAlign w:val="center"/>
          </w:tcPr>
          <w:p>
            <w:pPr>
              <w:spacing w:after="160" w:line="278" w:lineRule="auto"/>
              <w:jc w:val="center"/>
              <w:rPr>
                <w:rFonts w:ascii="宋体" w:hAnsi="Calibri" w:eastAsia="宋体" w:cs="宋体"/>
                <w:sz w:val="20"/>
              </w:rPr>
            </w:pPr>
          </w:p>
        </w:tc>
        <w:tc>
          <w:tcPr>
            <w:tcW w:w="819" w:type="dxa"/>
            <w:tcBorders>
              <w:tl2br w:val="nil"/>
              <w:tr2bl w:val="nil"/>
            </w:tcBorders>
            <w:vAlign w:val="center"/>
          </w:tcPr>
          <w:p>
            <w:pPr>
              <w:widowControl/>
              <w:spacing w:after="160"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社会效益指标</w:t>
            </w:r>
          </w:p>
        </w:tc>
        <w:tc>
          <w:tcPr>
            <w:tcW w:w="3150" w:type="dxa"/>
            <w:tcBorders>
              <w:tl2br w:val="nil"/>
              <w:tr2bl w:val="nil"/>
            </w:tcBorders>
            <w:vAlign w:val="center"/>
          </w:tcPr>
          <w:p>
            <w:pPr>
              <w:widowControl/>
              <w:spacing w:after="160" w:line="278" w:lineRule="auto"/>
              <w:jc w:val="left"/>
              <w:textAlignment w:val="center"/>
              <w:rPr>
                <w:rFonts w:ascii="宋体" w:hAnsi="Calibri" w:eastAsia="宋体" w:cs="宋体"/>
                <w:sz w:val="20"/>
              </w:rPr>
            </w:pPr>
            <w:r>
              <w:rPr>
                <w:rFonts w:hint="eastAsia" w:ascii="宋体" w:hAnsi="Calibri" w:eastAsia="宋体" w:cs="宋体"/>
                <w:sz w:val="20"/>
              </w:rPr>
              <w:t>指标1：签署耕地保护责任书</w:t>
            </w:r>
          </w:p>
        </w:tc>
        <w:tc>
          <w:tcPr>
            <w:tcW w:w="3950" w:type="dxa"/>
            <w:gridSpan w:val="2"/>
            <w:tcBorders>
              <w:tl2br w:val="nil"/>
              <w:tr2bl w:val="nil"/>
            </w:tcBorders>
            <w:vAlign w:val="bottom"/>
          </w:tcPr>
          <w:p>
            <w:pPr>
              <w:widowControl/>
              <w:spacing w:after="160" w:line="278" w:lineRule="auto"/>
              <w:jc w:val="left"/>
              <w:textAlignment w:val="center"/>
              <w:rPr>
                <w:rFonts w:ascii="宋体" w:hAnsi="Calibri" w:eastAsia="宋体" w:cs="宋体"/>
                <w:sz w:val="20"/>
              </w:rPr>
            </w:pPr>
            <w:r>
              <w:rPr>
                <w:rFonts w:hint="eastAsia" w:ascii="宋体" w:hAnsi="宋体" w:eastAsia="宋体" w:cs="宋体"/>
                <w:sz w:val="20"/>
              </w:rPr>
              <w:t>≧</w:t>
            </w:r>
            <w:r>
              <w:rPr>
                <w:rFonts w:hint="eastAsia" w:ascii="宋体" w:hAnsi="Calibri" w:eastAsia="宋体" w:cs="宋体"/>
                <w:sz w:val="20"/>
              </w:rPr>
              <w:t>5份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spacing w:after="160" w:line="278" w:lineRule="auto"/>
              <w:jc w:val="center"/>
              <w:rPr>
                <w:rFonts w:ascii="宋体" w:hAnsi="Calibri" w:eastAsia="宋体" w:cs="宋体"/>
                <w:sz w:val="20"/>
              </w:rPr>
            </w:pPr>
          </w:p>
        </w:tc>
        <w:tc>
          <w:tcPr>
            <w:tcW w:w="663" w:type="dxa"/>
            <w:vMerge w:val="continue"/>
            <w:tcBorders>
              <w:tl2br w:val="nil"/>
              <w:tr2bl w:val="nil"/>
            </w:tcBorders>
            <w:vAlign w:val="center"/>
          </w:tcPr>
          <w:p>
            <w:pPr>
              <w:spacing w:after="160" w:line="278" w:lineRule="auto"/>
              <w:jc w:val="center"/>
              <w:rPr>
                <w:rFonts w:ascii="宋体" w:hAnsi="Calibri" w:eastAsia="宋体" w:cs="宋体"/>
                <w:sz w:val="20"/>
              </w:rPr>
            </w:pPr>
          </w:p>
        </w:tc>
        <w:tc>
          <w:tcPr>
            <w:tcW w:w="819" w:type="dxa"/>
            <w:tcBorders>
              <w:tl2br w:val="nil"/>
              <w:tr2bl w:val="nil"/>
            </w:tcBorders>
            <w:vAlign w:val="center"/>
          </w:tcPr>
          <w:p>
            <w:pPr>
              <w:widowControl/>
              <w:spacing w:after="160" w:line="200" w:lineRule="exact"/>
              <w:jc w:val="center"/>
              <w:textAlignment w:val="center"/>
              <w:rPr>
                <w:rFonts w:ascii="宋体" w:hAnsi="Calibri" w:eastAsia="宋体" w:cs="宋体"/>
                <w:sz w:val="20"/>
              </w:rPr>
            </w:pPr>
            <w:r>
              <w:rPr>
                <w:rFonts w:hint="eastAsia" w:ascii="宋体" w:hAnsi="宋体" w:eastAsia="宋体" w:cs="宋体"/>
                <w:color w:val="000000"/>
                <w:kern w:val="0"/>
                <w:sz w:val="20"/>
                <w:szCs w:val="20"/>
              </w:rPr>
              <w:t>生态效益指标</w:t>
            </w:r>
          </w:p>
        </w:tc>
        <w:tc>
          <w:tcPr>
            <w:tcW w:w="3150" w:type="dxa"/>
            <w:tcBorders>
              <w:tl2br w:val="nil"/>
              <w:tr2bl w:val="nil"/>
            </w:tcBorders>
            <w:vAlign w:val="center"/>
          </w:tcPr>
          <w:p>
            <w:pPr>
              <w:widowControl/>
              <w:spacing w:after="160" w:line="278" w:lineRule="auto"/>
              <w:jc w:val="left"/>
              <w:textAlignment w:val="center"/>
              <w:rPr>
                <w:rFonts w:ascii="宋体" w:hAnsi="Calibri" w:eastAsia="宋体" w:cs="宋体"/>
                <w:sz w:val="20"/>
              </w:rPr>
            </w:pPr>
            <w:r>
              <w:rPr>
                <w:rFonts w:hint="eastAsia" w:ascii="宋体" w:hAnsi="Calibri" w:eastAsia="宋体" w:cs="宋体"/>
                <w:sz w:val="20"/>
              </w:rPr>
              <w:t>指标1：坚守生态保护红线面积</w:t>
            </w:r>
          </w:p>
        </w:tc>
        <w:tc>
          <w:tcPr>
            <w:tcW w:w="3950" w:type="dxa"/>
            <w:gridSpan w:val="2"/>
            <w:tcBorders>
              <w:tl2br w:val="nil"/>
              <w:tr2bl w:val="nil"/>
            </w:tcBorders>
            <w:vAlign w:val="bottom"/>
          </w:tcPr>
          <w:p>
            <w:pPr>
              <w:widowControl/>
              <w:spacing w:after="160" w:line="278" w:lineRule="auto"/>
              <w:jc w:val="left"/>
              <w:textAlignment w:val="center"/>
              <w:rPr>
                <w:rFonts w:ascii="宋体" w:hAnsi="Calibri" w:eastAsia="宋体" w:cs="宋体"/>
                <w:sz w:val="20"/>
              </w:rPr>
            </w:pPr>
            <w:r>
              <w:rPr>
                <w:rFonts w:hint="eastAsia" w:ascii="宋体" w:hAnsi="宋体" w:eastAsia="宋体" w:cs="宋体"/>
                <w:color w:val="000000"/>
                <w:kern w:val="0"/>
                <w:sz w:val="20"/>
                <w:szCs w:val="20"/>
              </w:rPr>
              <w:t>≧618.39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38" w:type="dxa"/>
            <w:vMerge w:val="continue"/>
            <w:tcBorders>
              <w:tl2br w:val="nil"/>
              <w:tr2bl w:val="nil"/>
            </w:tcBorders>
            <w:vAlign w:val="center"/>
          </w:tcPr>
          <w:p>
            <w:pPr>
              <w:spacing w:after="160" w:line="278" w:lineRule="auto"/>
              <w:jc w:val="center"/>
              <w:rPr>
                <w:rFonts w:ascii="宋体" w:hAnsi="Calibri" w:eastAsia="宋体" w:cs="宋体"/>
                <w:sz w:val="20"/>
              </w:rPr>
            </w:pPr>
          </w:p>
        </w:tc>
        <w:tc>
          <w:tcPr>
            <w:tcW w:w="663" w:type="dxa"/>
            <w:vMerge w:val="continue"/>
            <w:tcBorders>
              <w:tl2br w:val="nil"/>
              <w:tr2bl w:val="nil"/>
            </w:tcBorders>
            <w:vAlign w:val="center"/>
          </w:tcPr>
          <w:p>
            <w:pPr>
              <w:spacing w:after="160" w:line="278" w:lineRule="auto"/>
              <w:jc w:val="center"/>
              <w:rPr>
                <w:rFonts w:ascii="宋体" w:hAnsi="Calibri" w:eastAsia="宋体" w:cs="宋体"/>
                <w:sz w:val="20"/>
              </w:rPr>
            </w:pPr>
          </w:p>
        </w:tc>
        <w:tc>
          <w:tcPr>
            <w:tcW w:w="819" w:type="dxa"/>
            <w:tcBorders>
              <w:tl2br w:val="nil"/>
              <w:tr2bl w:val="nil"/>
            </w:tcBorders>
            <w:vAlign w:val="center"/>
          </w:tcPr>
          <w:p>
            <w:pPr>
              <w:widowControl/>
              <w:spacing w:after="160" w:line="200" w:lineRule="exact"/>
              <w:jc w:val="center"/>
              <w:rPr>
                <w:rFonts w:ascii="宋体" w:hAnsi="Calibri" w:eastAsia="宋体" w:cs="宋体"/>
                <w:sz w:val="20"/>
              </w:rPr>
            </w:pPr>
            <w:r>
              <w:rPr>
                <w:rFonts w:hint="eastAsia" w:ascii="宋体" w:hAnsi="宋体" w:eastAsia="宋体" w:cs="宋体"/>
                <w:sz w:val="20"/>
              </w:rPr>
              <w:t>可持续影响指标</w:t>
            </w:r>
          </w:p>
        </w:tc>
        <w:tc>
          <w:tcPr>
            <w:tcW w:w="3150" w:type="dxa"/>
            <w:tcBorders>
              <w:tl2br w:val="nil"/>
              <w:tr2bl w:val="nil"/>
            </w:tcBorders>
            <w:vAlign w:val="center"/>
          </w:tcPr>
          <w:p>
            <w:pPr>
              <w:widowControl/>
              <w:spacing w:after="160" w:line="278" w:lineRule="auto"/>
              <w:jc w:val="left"/>
              <w:textAlignment w:val="center"/>
              <w:rPr>
                <w:rFonts w:ascii="宋体" w:hAnsi="Calibri" w:eastAsia="宋体" w:cs="宋体"/>
                <w:sz w:val="20"/>
              </w:rPr>
            </w:pPr>
            <w:r>
              <w:rPr>
                <w:rFonts w:hint="eastAsia" w:ascii="宋体" w:hAnsi="Calibri" w:eastAsia="宋体" w:cs="宋体"/>
                <w:sz w:val="20"/>
              </w:rPr>
              <w:t>指标1：耕地保有量</w:t>
            </w:r>
          </w:p>
        </w:tc>
        <w:tc>
          <w:tcPr>
            <w:tcW w:w="3950" w:type="dxa"/>
            <w:gridSpan w:val="2"/>
            <w:tcBorders>
              <w:tl2br w:val="nil"/>
              <w:tr2bl w:val="nil"/>
            </w:tcBorders>
            <w:vAlign w:val="bottom"/>
          </w:tcPr>
          <w:p>
            <w:pPr>
              <w:widowControl/>
              <w:spacing w:after="160" w:line="278" w:lineRule="auto"/>
              <w:textAlignment w:val="center"/>
              <w:rPr>
                <w:rFonts w:ascii="宋体" w:hAnsi="Calibri" w:eastAsia="宋体" w:cs="宋体"/>
                <w:sz w:val="20"/>
              </w:rPr>
            </w:pPr>
            <w:r>
              <w:rPr>
                <w:rFonts w:hint="eastAsia" w:ascii="宋体" w:hAnsi="宋体" w:eastAsia="宋体" w:cs="宋体"/>
                <w:sz w:val="20"/>
              </w:rPr>
              <w:t>≧</w:t>
            </w:r>
            <w:r>
              <w:rPr>
                <w:rFonts w:hint="eastAsia" w:ascii="宋体" w:hAnsi="Calibri" w:eastAsia="宋体" w:cs="宋体"/>
                <w:sz w:val="20"/>
              </w:rPr>
              <w:t>7156公顷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spacing w:after="160" w:line="278" w:lineRule="auto"/>
              <w:jc w:val="center"/>
              <w:rPr>
                <w:rFonts w:ascii="宋体" w:hAnsi="Calibri" w:eastAsia="宋体" w:cs="宋体"/>
                <w:sz w:val="20"/>
              </w:rPr>
            </w:pPr>
          </w:p>
        </w:tc>
        <w:tc>
          <w:tcPr>
            <w:tcW w:w="663" w:type="dxa"/>
            <w:tcBorders>
              <w:tl2br w:val="nil"/>
              <w:tr2bl w:val="nil"/>
            </w:tcBorders>
            <w:vAlign w:val="center"/>
          </w:tcPr>
          <w:p>
            <w:pPr>
              <w:widowControl/>
              <w:spacing w:after="160" w:line="200" w:lineRule="exact"/>
              <w:jc w:val="center"/>
              <w:rPr>
                <w:rFonts w:ascii="宋体" w:hAnsi="Calibri" w:eastAsia="宋体" w:cs="宋体"/>
                <w:sz w:val="20"/>
              </w:rPr>
            </w:pPr>
            <w:r>
              <w:rPr>
                <w:rFonts w:hint="eastAsia" w:ascii="宋体" w:hAnsi="宋体" w:eastAsia="宋体" w:cs="宋体"/>
                <w:sz w:val="20"/>
              </w:rPr>
              <w:t>满意度指标</w:t>
            </w:r>
          </w:p>
        </w:tc>
        <w:tc>
          <w:tcPr>
            <w:tcW w:w="819" w:type="dxa"/>
            <w:tcBorders>
              <w:tl2br w:val="nil"/>
              <w:tr2bl w:val="nil"/>
            </w:tcBorders>
            <w:vAlign w:val="center"/>
          </w:tcPr>
          <w:p>
            <w:pPr>
              <w:widowControl/>
              <w:spacing w:after="160" w:line="200" w:lineRule="exact"/>
              <w:jc w:val="center"/>
              <w:rPr>
                <w:rFonts w:ascii="宋体" w:hAnsi="Calibri" w:eastAsia="宋体" w:cs="宋体"/>
                <w:sz w:val="20"/>
              </w:rPr>
            </w:pPr>
            <w:r>
              <w:rPr>
                <w:rFonts w:hint="eastAsia" w:ascii="宋体" w:hAnsi="宋体" w:eastAsia="宋体" w:cs="宋体"/>
                <w:sz w:val="20"/>
              </w:rPr>
              <w:t>满意度指标</w:t>
            </w:r>
          </w:p>
        </w:tc>
        <w:tc>
          <w:tcPr>
            <w:tcW w:w="3150" w:type="dxa"/>
            <w:tcBorders>
              <w:tl2br w:val="nil"/>
              <w:tr2bl w:val="nil"/>
            </w:tcBorders>
            <w:vAlign w:val="center"/>
          </w:tcPr>
          <w:p>
            <w:pPr>
              <w:widowControl/>
              <w:spacing w:after="160" w:line="278" w:lineRule="auto"/>
              <w:jc w:val="left"/>
              <w:textAlignment w:val="center"/>
              <w:rPr>
                <w:rFonts w:ascii="宋体" w:hAnsi="Calibri" w:eastAsia="宋体" w:cs="宋体"/>
                <w:sz w:val="20"/>
              </w:rPr>
            </w:pPr>
            <w:r>
              <w:rPr>
                <w:rFonts w:hint="eastAsia" w:ascii="宋体" w:hAnsi="Calibri" w:eastAsia="宋体" w:cs="宋体"/>
                <w:sz w:val="20"/>
              </w:rPr>
              <w:t>指标1：社会公众满意度</w:t>
            </w:r>
          </w:p>
        </w:tc>
        <w:tc>
          <w:tcPr>
            <w:tcW w:w="3950" w:type="dxa"/>
            <w:gridSpan w:val="2"/>
            <w:tcBorders>
              <w:tl2br w:val="nil"/>
              <w:tr2bl w:val="nil"/>
            </w:tcBorders>
            <w:vAlign w:val="center"/>
          </w:tcPr>
          <w:p>
            <w:pPr>
              <w:spacing w:after="160" w:line="278" w:lineRule="auto"/>
              <w:jc w:val="left"/>
              <w:rPr>
                <w:rFonts w:ascii="宋体" w:hAnsi="Calibri" w:eastAsia="宋体" w:cs="宋体"/>
                <w:sz w:val="20"/>
              </w:rPr>
            </w:pPr>
            <w:r>
              <w:rPr>
                <w:rFonts w:hint="eastAsia" w:ascii="Calibri" w:hAnsi="Calibri" w:eastAsia="宋体" w:cs="Times New Roman"/>
                <w:sz w:val="20"/>
                <w:szCs w:val="20"/>
              </w:rPr>
              <w:t>≥95%</w:t>
            </w:r>
          </w:p>
        </w:tc>
      </w:tr>
    </w:tbl>
    <w:p>
      <w:pPr>
        <w:spacing w:after="160" w:line="278" w:lineRule="auto"/>
        <w:rPr>
          <w:rFonts w:ascii="Calibri" w:hAnsi="Calibri" w:eastAsia="宋体" w:cs="Times New Roman"/>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2、“办公楼运行维修费”项目。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（1）项目概述。项目主要用于办公楼运行支出，主要有水费、电费、物业管理费。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（3）实施主体。淮北市自然资源和规划局杜集分局</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（4）起止时间。2025.01-2025.12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（5）项目内容。项目主要用于办公楼运行支出，主要有水费、电费、物业管理费。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（6）年度预算安排：8.99万元</w:t>
      </w:r>
      <w:bookmarkStart w:id="1" w:name="_GoBack"/>
      <w:bookmarkEnd w:id="1"/>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spacing w:after="160" w:line="278" w:lineRule="auto"/>
              <w:jc w:val="center"/>
              <w:textAlignment w:val="center"/>
              <w:rPr>
                <w:rFonts w:ascii="宋体" w:hAnsi="Calibri" w:eastAsia="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spacing w:after="160" w:line="278" w:lineRule="auto"/>
              <w:jc w:val="center"/>
              <w:textAlignment w:val="center"/>
              <w:rPr>
                <w:rFonts w:ascii="宋体" w:hAnsi="Calibri" w:eastAsia="宋体" w:cs="宋体"/>
                <w:sz w:val="20"/>
              </w:rPr>
            </w:pPr>
            <w:r>
              <w:rPr>
                <w:rFonts w:hint="eastAsia" w:ascii="宋体" w:hAnsi="宋体" w:eastAsia="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spacing w:after="160" w:line="278"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项目名称</w:t>
            </w:r>
          </w:p>
        </w:tc>
        <w:tc>
          <w:tcPr>
            <w:tcW w:w="7577" w:type="dxa"/>
            <w:gridSpan w:val="4"/>
            <w:tcBorders>
              <w:tl2br w:val="nil"/>
              <w:tr2bl w:val="nil"/>
            </w:tcBorders>
            <w:vAlign w:val="center"/>
          </w:tcPr>
          <w:p>
            <w:pPr>
              <w:spacing w:after="160" w:line="278" w:lineRule="auto"/>
              <w:jc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办公楼运行维修费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43" w:type="dxa"/>
            <w:gridSpan w:val="3"/>
            <w:tcBorders>
              <w:tl2br w:val="nil"/>
              <w:tr2bl w:val="nil"/>
            </w:tcBorders>
            <w:vAlign w:val="center"/>
          </w:tcPr>
          <w:p>
            <w:pPr>
              <w:widowControl/>
              <w:spacing w:after="160"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主管部门   及代码</w:t>
            </w:r>
          </w:p>
        </w:tc>
        <w:tc>
          <w:tcPr>
            <w:tcW w:w="3349" w:type="dxa"/>
            <w:gridSpan w:val="2"/>
            <w:tcBorders>
              <w:tl2br w:val="nil"/>
              <w:tr2bl w:val="nil"/>
            </w:tcBorders>
            <w:vAlign w:val="center"/>
          </w:tcPr>
          <w:p>
            <w:pPr>
              <w:spacing w:after="160" w:line="278" w:lineRule="auto"/>
              <w:jc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201淮北市自然资源和规划局</w:t>
            </w:r>
          </w:p>
        </w:tc>
        <w:tc>
          <w:tcPr>
            <w:tcW w:w="1848" w:type="dxa"/>
            <w:tcBorders>
              <w:tl2br w:val="nil"/>
              <w:tr2bl w:val="nil"/>
            </w:tcBorders>
            <w:vAlign w:val="center"/>
          </w:tcPr>
          <w:p>
            <w:pPr>
              <w:widowControl/>
              <w:spacing w:after="160" w:line="278"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实施单位</w:t>
            </w:r>
          </w:p>
        </w:tc>
        <w:tc>
          <w:tcPr>
            <w:tcW w:w="2380" w:type="dxa"/>
            <w:tcBorders>
              <w:tl2br w:val="nil"/>
              <w:tr2bl w:val="nil"/>
            </w:tcBorders>
            <w:vAlign w:val="center"/>
          </w:tcPr>
          <w:p>
            <w:pPr>
              <w:spacing w:after="160" w:line="278" w:lineRule="auto"/>
              <w:jc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淮北市自然资源和规划局杜集分局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spacing w:after="160" w:line="278"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项目来源</w:t>
            </w:r>
          </w:p>
        </w:tc>
        <w:tc>
          <w:tcPr>
            <w:tcW w:w="3349" w:type="dxa"/>
            <w:gridSpan w:val="2"/>
            <w:tcBorders>
              <w:tl2br w:val="nil"/>
              <w:tr2bl w:val="nil"/>
            </w:tcBorders>
            <w:vAlign w:val="center"/>
          </w:tcPr>
          <w:p>
            <w:pPr>
              <w:spacing w:after="160" w:line="278" w:lineRule="auto"/>
              <w:jc w:val="center"/>
              <w:rPr>
                <w:rFonts w:hint="eastAsia" w:ascii="宋体" w:hAnsi="宋体" w:eastAsia="宋体" w:cs="宋体"/>
                <w:sz w:val="18"/>
                <w:szCs w:val="18"/>
              </w:rPr>
            </w:pPr>
            <w:r>
              <w:rPr>
                <w:rFonts w:hint="eastAsia" w:ascii="宋体" w:hAnsi="宋体" w:eastAsia="宋体" w:cs="宋体"/>
                <w:sz w:val="18"/>
                <w:szCs w:val="18"/>
              </w:rPr>
              <w:t>1-本级申报项目</w:t>
            </w:r>
          </w:p>
        </w:tc>
        <w:tc>
          <w:tcPr>
            <w:tcW w:w="1848" w:type="dxa"/>
            <w:tcBorders>
              <w:tl2br w:val="nil"/>
              <w:tr2bl w:val="nil"/>
            </w:tcBorders>
            <w:vAlign w:val="center"/>
          </w:tcPr>
          <w:p>
            <w:pPr>
              <w:widowControl/>
              <w:spacing w:after="160" w:line="278"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项目期</w:t>
            </w:r>
          </w:p>
        </w:tc>
        <w:tc>
          <w:tcPr>
            <w:tcW w:w="2380" w:type="dxa"/>
            <w:tcBorders>
              <w:tl2br w:val="nil"/>
              <w:tr2bl w:val="nil"/>
            </w:tcBorders>
            <w:vAlign w:val="center"/>
          </w:tcPr>
          <w:p>
            <w:pPr>
              <w:spacing w:after="160" w:line="278" w:lineRule="auto"/>
              <w:jc w:val="center"/>
              <w:rPr>
                <w:rFonts w:hint="eastAsia" w:ascii="宋体" w:hAnsi="宋体" w:eastAsia="宋体" w:cs="宋体"/>
                <w:sz w:val="18"/>
                <w:szCs w:val="18"/>
              </w:rPr>
            </w:pPr>
            <w:r>
              <w:rPr>
                <w:rFonts w:hint="eastAsia" w:ascii="宋体" w:hAnsi="宋体" w:eastAsia="宋体" w:cs="宋体"/>
                <w:sz w:val="18"/>
                <w:szCs w:val="18"/>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spacing w:after="160" w:line="278"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3349" w:type="dxa"/>
            <w:gridSpan w:val="2"/>
            <w:tcBorders>
              <w:tl2br w:val="nil"/>
              <w:tr2bl w:val="nil"/>
            </w:tcBorders>
            <w:vAlign w:val="center"/>
          </w:tcPr>
          <w:p>
            <w:pPr>
              <w:widowControl/>
              <w:spacing w:after="160" w:line="278" w:lineRule="auto"/>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年度资金总额：</w:t>
            </w:r>
          </w:p>
        </w:tc>
        <w:tc>
          <w:tcPr>
            <w:tcW w:w="4228" w:type="dxa"/>
            <w:gridSpan w:val="2"/>
            <w:tcBorders>
              <w:tl2br w:val="nil"/>
              <w:tr2bl w:val="nil"/>
            </w:tcBorders>
            <w:vAlign w:val="center"/>
          </w:tcPr>
          <w:p>
            <w:pPr>
              <w:spacing w:after="160" w:line="278" w:lineRule="auto"/>
              <w:jc w:val="right"/>
              <w:rPr>
                <w:rFonts w:hint="eastAsia" w:ascii="宋体" w:hAnsi="宋体" w:eastAsia="宋体" w:cs="宋体"/>
                <w:sz w:val="18"/>
                <w:szCs w:val="18"/>
              </w:rPr>
            </w:pPr>
            <w:r>
              <w:rPr>
                <w:rFonts w:hint="eastAsia" w:ascii="宋体" w:hAnsi="宋体" w:eastAsia="宋体" w:cs="宋体"/>
                <w:sz w:val="18"/>
                <w:szCs w:val="18"/>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3349" w:type="dxa"/>
            <w:gridSpan w:val="2"/>
            <w:tcBorders>
              <w:tl2br w:val="nil"/>
              <w:tr2bl w:val="nil"/>
            </w:tcBorders>
            <w:vAlign w:val="center"/>
          </w:tcPr>
          <w:p>
            <w:pPr>
              <w:widowControl/>
              <w:spacing w:after="160" w:line="278" w:lineRule="auto"/>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其中：财政拨款</w:t>
            </w:r>
          </w:p>
        </w:tc>
        <w:tc>
          <w:tcPr>
            <w:tcW w:w="4228" w:type="dxa"/>
            <w:gridSpan w:val="2"/>
            <w:tcBorders>
              <w:tl2br w:val="nil"/>
              <w:tr2bl w:val="nil"/>
            </w:tcBorders>
            <w:vAlign w:val="center"/>
          </w:tcPr>
          <w:p>
            <w:pPr>
              <w:spacing w:after="160" w:line="278" w:lineRule="auto"/>
              <w:jc w:val="right"/>
              <w:rPr>
                <w:rFonts w:hint="eastAsia" w:ascii="宋体" w:hAnsi="宋体" w:eastAsia="宋体" w:cs="宋体"/>
                <w:sz w:val="18"/>
                <w:szCs w:val="18"/>
              </w:rPr>
            </w:pPr>
            <w:r>
              <w:rPr>
                <w:rFonts w:hint="eastAsia" w:ascii="宋体" w:hAnsi="宋体" w:eastAsia="宋体" w:cs="宋体"/>
                <w:sz w:val="18"/>
                <w:szCs w:val="18"/>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3349" w:type="dxa"/>
            <w:gridSpan w:val="2"/>
            <w:tcBorders>
              <w:tl2br w:val="nil"/>
              <w:tr2bl w:val="nil"/>
            </w:tcBorders>
            <w:vAlign w:val="center"/>
          </w:tcPr>
          <w:p>
            <w:pPr>
              <w:widowControl/>
              <w:spacing w:after="160" w:line="278" w:lineRule="auto"/>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上年结转</w:t>
            </w:r>
          </w:p>
        </w:tc>
        <w:tc>
          <w:tcPr>
            <w:tcW w:w="4228" w:type="dxa"/>
            <w:gridSpan w:val="2"/>
            <w:tcBorders>
              <w:tl2br w:val="nil"/>
              <w:tr2bl w:val="nil"/>
            </w:tcBorders>
            <w:vAlign w:val="center"/>
          </w:tcPr>
          <w:p>
            <w:pPr>
              <w:spacing w:after="160" w:line="278"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3349" w:type="dxa"/>
            <w:gridSpan w:val="2"/>
            <w:tcBorders>
              <w:tl2br w:val="nil"/>
              <w:tr2bl w:val="nil"/>
            </w:tcBorders>
            <w:vAlign w:val="center"/>
          </w:tcPr>
          <w:p>
            <w:pPr>
              <w:widowControl/>
              <w:spacing w:after="160" w:line="278" w:lineRule="auto"/>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 xml:space="preserve">         其他资金</w:t>
            </w:r>
          </w:p>
        </w:tc>
        <w:tc>
          <w:tcPr>
            <w:tcW w:w="4228" w:type="dxa"/>
            <w:gridSpan w:val="2"/>
            <w:tcBorders>
              <w:tl2br w:val="nil"/>
              <w:tr2bl w:val="nil"/>
            </w:tcBorders>
            <w:vAlign w:val="center"/>
          </w:tcPr>
          <w:p>
            <w:pPr>
              <w:spacing w:after="160" w:line="278" w:lineRule="auto"/>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after="160"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年度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目标</w:t>
            </w:r>
          </w:p>
        </w:tc>
        <w:tc>
          <w:tcPr>
            <w:tcW w:w="8582" w:type="dxa"/>
            <w:gridSpan w:val="6"/>
            <w:tcBorders>
              <w:tl2br w:val="nil"/>
              <w:tr2bl w:val="nil"/>
            </w:tcBorders>
            <w:vAlign w:val="center"/>
          </w:tcPr>
          <w:p>
            <w:pPr>
              <w:spacing w:after="160" w:line="278" w:lineRule="auto"/>
              <w:rPr>
                <w:rFonts w:hint="eastAsia" w:ascii="宋体" w:hAnsi="宋体" w:eastAsia="宋体" w:cs="宋体"/>
                <w:sz w:val="18"/>
                <w:szCs w:val="18"/>
              </w:rPr>
            </w:pPr>
            <w:r>
              <w:rPr>
                <w:rFonts w:hint="eastAsia" w:ascii="宋体" w:hAnsi="宋体" w:eastAsia="宋体" w:cs="宋体"/>
                <w:sz w:val="18"/>
                <w:szCs w:val="18"/>
              </w:rPr>
              <w:t>目标1：改善办公环境，确保大楼正常运转。</w:t>
            </w:r>
            <w:r>
              <w:rPr>
                <w:rFonts w:hint="eastAsia" w:ascii="宋体" w:hAnsi="宋体" w:eastAsia="宋体" w:cs="宋体"/>
                <w:sz w:val="18"/>
                <w:szCs w:val="18"/>
              </w:rPr>
              <w:br w:type="textWrapping"/>
            </w:r>
            <w:r>
              <w:rPr>
                <w:rFonts w:hint="eastAsia" w:ascii="宋体" w:hAnsi="宋体" w:eastAsia="宋体" w:cs="宋体"/>
                <w:sz w:val="18"/>
                <w:szCs w:val="18"/>
              </w:rPr>
              <w:t>目标2：提高财政管理科学化、规范化水平。</w:t>
            </w:r>
            <w:r>
              <w:rPr>
                <w:rFonts w:hint="eastAsia" w:ascii="宋体" w:hAnsi="宋体" w:eastAsia="宋体" w:cs="宋体"/>
                <w:sz w:val="18"/>
                <w:szCs w:val="18"/>
              </w:rPr>
              <w:br w:type="textWrapping"/>
            </w:r>
            <w:r>
              <w:rPr>
                <w:rFonts w:hint="eastAsia" w:ascii="宋体" w:hAnsi="宋体" w:eastAsia="宋体" w:cs="宋体"/>
                <w:sz w:val="18"/>
                <w:szCs w:val="18"/>
              </w:rPr>
              <w:t>目标3：保障财政综合事务及国资监管等工作的顺利推进。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spacing w:after="160" w:line="278"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723" w:type="dxa"/>
            <w:tcBorders>
              <w:tl2br w:val="nil"/>
              <w:tr2bl w:val="nil"/>
            </w:tcBorders>
            <w:vAlign w:val="center"/>
          </w:tcPr>
          <w:p>
            <w:pPr>
              <w:widowControl/>
              <w:spacing w:after="160"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一级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指标</w:t>
            </w:r>
          </w:p>
        </w:tc>
        <w:tc>
          <w:tcPr>
            <w:tcW w:w="759" w:type="dxa"/>
            <w:gridSpan w:val="2"/>
            <w:tcBorders>
              <w:tl2br w:val="nil"/>
              <w:tr2bl w:val="nil"/>
            </w:tcBorders>
            <w:vAlign w:val="center"/>
          </w:tcPr>
          <w:p>
            <w:pPr>
              <w:widowControl/>
              <w:spacing w:after="160"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二级指标</w:t>
            </w:r>
          </w:p>
        </w:tc>
        <w:tc>
          <w:tcPr>
            <w:tcW w:w="2872" w:type="dxa"/>
            <w:tcBorders>
              <w:tl2br w:val="nil"/>
              <w:tr2bl w:val="nil"/>
            </w:tcBorders>
            <w:vAlign w:val="center"/>
          </w:tcPr>
          <w:p>
            <w:pPr>
              <w:widowControl/>
              <w:spacing w:after="160" w:line="278"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三级指标</w:t>
            </w:r>
          </w:p>
        </w:tc>
        <w:tc>
          <w:tcPr>
            <w:tcW w:w="4228" w:type="dxa"/>
            <w:gridSpan w:val="2"/>
            <w:tcBorders>
              <w:tl2br w:val="nil"/>
              <w:tr2bl w:val="nil"/>
            </w:tcBorders>
            <w:vAlign w:val="center"/>
          </w:tcPr>
          <w:p>
            <w:pPr>
              <w:widowControl/>
              <w:spacing w:after="160" w:line="278"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723" w:type="dxa"/>
            <w:vMerge w:val="restart"/>
            <w:tcBorders>
              <w:tl2br w:val="nil"/>
              <w:tr2bl w:val="nil"/>
            </w:tcBorders>
            <w:vAlign w:val="center"/>
          </w:tcPr>
          <w:p>
            <w:pPr>
              <w:widowControl/>
              <w:spacing w:after="160" w:line="278"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产出指标</w:t>
            </w:r>
          </w:p>
        </w:tc>
        <w:tc>
          <w:tcPr>
            <w:tcW w:w="759" w:type="dxa"/>
            <w:gridSpan w:val="2"/>
            <w:tcBorders>
              <w:tl2br w:val="nil"/>
              <w:tr2bl w:val="nil"/>
            </w:tcBorders>
            <w:vAlign w:val="center"/>
          </w:tcPr>
          <w:p>
            <w:pPr>
              <w:widowControl/>
              <w:spacing w:after="160"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数量指标</w:t>
            </w:r>
          </w:p>
        </w:tc>
        <w:tc>
          <w:tcPr>
            <w:tcW w:w="2872" w:type="dxa"/>
            <w:tcBorders>
              <w:tl2br w:val="nil"/>
              <w:tr2bl w:val="nil"/>
            </w:tcBorders>
            <w:vAlign w:val="center"/>
          </w:tcPr>
          <w:p>
            <w:pPr>
              <w:spacing w:after="160" w:line="278" w:lineRule="auto"/>
              <w:rPr>
                <w:rFonts w:hint="eastAsia" w:ascii="宋体" w:hAnsi="宋体" w:eastAsia="宋体" w:cs="宋体"/>
                <w:sz w:val="18"/>
                <w:szCs w:val="18"/>
              </w:rPr>
            </w:pPr>
            <w:r>
              <w:rPr>
                <w:rFonts w:hint="eastAsia" w:ascii="宋体" w:hAnsi="宋体" w:eastAsia="宋体" w:cs="宋体"/>
                <w:sz w:val="18"/>
                <w:szCs w:val="18"/>
              </w:rPr>
              <w:t>指标1：保障会议次数</w:t>
            </w:r>
          </w:p>
        </w:tc>
        <w:tc>
          <w:tcPr>
            <w:tcW w:w="4228" w:type="dxa"/>
            <w:gridSpan w:val="2"/>
            <w:tcBorders>
              <w:tl2br w:val="nil"/>
              <w:tr2bl w:val="nil"/>
            </w:tcBorders>
            <w:vAlign w:val="center"/>
          </w:tcPr>
          <w:p>
            <w:pPr>
              <w:spacing w:after="160" w:line="278" w:lineRule="auto"/>
              <w:rPr>
                <w:rFonts w:hint="eastAsia" w:ascii="宋体" w:hAnsi="宋体" w:eastAsia="宋体" w:cs="宋体"/>
                <w:sz w:val="18"/>
                <w:szCs w:val="18"/>
              </w:rPr>
            </w:pPr>
            <w:r>
              <w:rPr>
                <w:rFonts w:hint="eastAsia" w:ascii="宋体" w:hAnsi="宋体" w:eastAsia="宋体" w:cs="宋体"/>
                <w:sz w:val="18"/>
                <w:szCs w:val="18"/>
              </w:rPr>
              <w:t>≥90次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723" w:type="dxa"/>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759" w:type="dxa"/>
            <w:gridSpan w:val="2"/>
            <w:tcBorders>
              <w:tl2br w:val="nil"/>
              <w:tr2bl w:val="nil"/>
            </w:tcBorders>
            <w:vAlign w:val="center"/>
          </w:tcPr>
          <w:p>
            <w:pPr>
              <w:widowControl/>
              <w:spacing w:after="160"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质量指标</w:t>
            </w:r>
          </w:p>
        </w:tc>
        <w:tc>
          <w:tcPr>
            <w:tcW w:w="2872" w:type="dxa"/>
            <w:tcBorders>
              <w:tl2br w:val="nil"/>
              <w:tr2bl w:val="nil"/>
            </w:tcBorders>
            <w:vAlign w:val="center"/>
          </w:tcPr>
          <w:p>
            <w:pPr>
              <w:spacing w:after="160" w:line="278" w:lineRule="auto"/>
              <w:rPr>
                <w:rFonts w:hint="eastAsia" w:ascii="宋体" w:hAnsi="宋体" w:eastAsia="宋体" w:cs="宋体"/>
                <w:sz w:val="18"/>
                <w:szCs w:val="18"/>
              </w:rPr>
            </w:pPr>
            <w:r>
              <w:rPr>
                <w:rFonts w:hint="eastAsia" w:ascii="宋体" w:hAnsi="宋体" w:eastAsia="宋体" w:cs="宋体"/>
                <w:sz w:val="18"/>
                <w:szCs w:val="18"/>
              </w:rPr>
              <w:t>指标1：维修改造达标率</w:t>
            </w:r>
          </w:p>
        </w:tc>
        <w:tc>
          <w:tcPr>
            <w:tcW w:w="4228" w:type="dxa"/>
            <w:gridSpan w:val="2"/>
            <w:tcBorders>
              <w:tl2br w:val="nil"/>
              <w:tr2bl w:val="nil"/>
            </w:tcBorders>
            <w:vAlign w:val="center"/>
          </w:tcPr>
          <w:p>
            <w:pPr>
              <w:spacing w:after="160" w:line="278" w:lineRule="auto"/>
              <w:rPr>
                <w:rFonts w:hint="eastAsia" w:ascii="宋体" w:hAnsi="宋体" w:eastAsia="宋体" w:cs="宋体"/>
                <w:sz w:val="18"/>
                <w:szCs w:val="18"/>
              </w:rPr>
            </w:pPr>
            <w:r>
              <w:rPr>
                <w:rFonts w:hint="eastAsia" w:ascii="宋体" w:hAnsi="宋体" w:eastAsia="宋体" w:cs="宋体"/>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723" w:type="dxa"/>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759" w:type="dxa"/>
            <w:gridSpan w:val="2"/>
            <w:tcBorders>
              <w:tl2br w:val="nil"/>
              <w:tr2bl w:val="nil"/>
            </w:tcBorders>
            <w:vAlign w:val="center"/>
          </w:tcPr>
          <w:p>
            <w:pPr>
              <w:widowControl/>
              <w:spacing w:after="160"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时效指标</w:t>
            </w:r>
          </w:p>
        </w:tc>
        <w:tc>
          <w:tcPr>
            <w:tcW w:w="2872" w:type="dxa"/>
            <w:tcBorders>
              <w:tl2br w:val="nil"/>
              <w:tr2bl w:val="nil"/>
            </w:tcBorders>
            <w:vAlign w:val="center"/>
          </w:tcPr>
          <w:p>
            <w:pPr>
              <w:spacing w:after="160" w:line="278" w:lineRule="auto"/>
              <w:rPr>
                <w:rFonts w:hint="eastAsia" w:ascii="宋体" w:hAnsi="宋体" w:eastAsia="宋体" w:cs="宋体"/>
                <w:sz w:val="18"/>
                <w:szCs w:val="18"/>
              </w:rPr>
            </w:pPr>
            <w:r>
              <w:rPr>
                <w:rFonts w:hint="eastAsia" w:ascii="宋体" w:hAnsi="宋体" w:eastAsia="宋体" w:cs="宋体"/>
                <w:sz w:val="18"/>
                <w:szCs w:val="18"/>
              </w:rPr>
              <w:t>指标1：物业服务完成及时率</w:t>
            </w:r>
          </w:p>
        </w:tc>
        <w:tc>
          <w:tcPr>
            <w:tcW w:w="4228" w:type="dxa"/>
            <w:gridSpan w:val="2"/>
            <w:tcBorders>
              <w:tl2br w:val="nil"/>
              <w:tr2bl w:val="nil"/>
            </w:tcBorders>
            <w:vAlign w:val="center"/>
          </w:tcPr>
          <w:p>
            <w:pPr>
              <w:spacing w:after="160" w:line="278" w:lineRule="auto"/>
              <w:rPr>
                <w:rFonts w:hint="eastAsia" w:ascii="宋体" w:hAnsi="宋体" w:eastAsia="宋体" w:cs="宋体"/>
                <w:sz w:val="18"/>
                <w:szCs w:val="18"/>
              </w:rPr>
            </w:pPr>
            <w:r>
              <w:rPr>
                <w:rFonts w:hint="eastAsia" w:ascii="宋体" w:hAnsi="宋体" w:eastAsia="宋体" w:cs="宋体"/>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723" w:type="dxa"/>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759" w:type="dxa"/>
            <w:gridSpan w:val="2"/>
            <w:tcBorders>
              <w:tl2br w:val="nil"/>
              <w:tr2bl w:val="nil"/>
            </w:tcBorders>
            <w:vAlign w:val="center"/>
          </w:tcPr>
          <w:p>
            <w:pPr>
              <w:widowControl/>
              <w:spacing w:after="160"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成本指标</w:t>
            </w:r>
          </w:p>
        </w:tc>
        <w:tc>
          <w:tcPr>
            <w:tcW w:w="2872" w:type="dxa"/>
            <w:tcBorders>
              <w:tl2br w:val="nil"/>
              <w:tr2bl w:val="nil"/>
            </w:tcBorders>
            <w:vAlign w:val="center"/>
          </w:tcPr>
          <w:p>
            <w:pPr>
              <w:spacing w:after="160" w:line="278" w:lineRule="auto"/>
              <w:rPr>
                <w:rFonts w:hint="eastAsia" w:ascii="宋体" w:hAnsi="宋体" w:eastAsia="宋体" w:cs="宋体"/>
                <w:sz w:val="18"/>
                <w:szCs w:val="18"/>
              </w:rPr>
            </w:pPr>
            <w:r>
              <w:rPr>
                <w:rFonts w:hint="eastAsia" w:ascii="宋体" w:hAnsi="宋体" w:eastAsia="宋体" w:cs="宋体"/>
                <w:sz w:val="18"/>
                <w:szCs w:val="18"/>
              </w:rPr>
              <w:t>指标1：项目总成本</w:t>
            </w:r>
          </w:p>
        </w:tc>
        <w:tc>
          <w:tcPr>
            <w:tcW w:w="4228" w:type="dxa"/>
            <w:gridSpan w:val="2"/>
            <w:tcBorders>
              <w:tl2br w:val="nil"/>
              <w:tr2bl w:val="nil"/>
            </w:tcBorders>
            <w:vAlign w:val="center"/>
          </w:tcPr>
          <w:p>
            <w:pPr>
              <w:spacing w:after="160" w:line="278" w:lineRule="auto"/>
              <w:rPr>
                <w:rFonts w:hint="eastAsia" w:ascii="宋体" w:hAnsi="宋体" w:eastAsia="宋体" w:cs="宋体"/>
                <w:sz w:val="18"/>
                <w:szCs w:val="18"/>
              </w:rPr>
            </w:pPr>
            <w:r>
              <w:rPr>
                <w:rFonts w:hint="eastAsia" w:ascii="宋体" w:hAnsi="宋体" w:eastAsia="宋体" w:cs="宋体"/>
                <w:sz w:val="18"/>
                <w:szCs w:val="18"/>
              </w:rPr>
              <w:t>≤8.99万元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723" w:type="dxa"/>
            <w:vMerge w:val="restart"/>
            <w:tcBorders>
              <w:tl2br w:val="nil"/>
              <w:tr2bl w:val="nil"/>
            </w:tcBorders>
            <w:vAlign w:val="center"/>
          </w:tcPr>
          <w:p>
            <w:pPr>
              <w:widowControl/>
              <w:spacing w:after="160" w:line="278"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效益指标</w:t>
            </w:r>
          </w:p>
        </w:tc>
        <w:tc>
          <w:tcPr>
            <w:tcW w:w="759" w:type="dxa"/>
            <w:gridSpan w:val="2"/>
            <w:tcBorders>
              <w:tl2br w:val="nil"/>
              <w:tr2bl w:val="nil"/>
            </w:tcBorders>
            <w:vAlign w:val="center"/>
          </w:tcPr>
          <w:p>
            <w:pPr>
              <w:widowControl/>
              <w:spacing w:after="160"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经济效益指标</w:t>
            </w:r>
          </w:p>
        </w:tc>
        <w:tc>
          <w:tcPr>
            <w:tcW w:w="2872" w:type="dxa"/>
            <w:tcBorders>
              <w:tl2br w:val="nil"/>
              <w:tr2bl w:val="nil"/>
            </w:tcBorders>
            <w:vAlign w:val="center"/>
          </w:tcPr>
          <w:p>
            <w:pPr>
              <w:widowControl/>
              <w:spacing w:after="160" w:line="278"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指标1：维修维护费用降低率</w:t>
            </w:r>
          </w:p>
        </w:tc>
        <w:tc>
          <w:tcPr>
            <w:tcW w:w="4228" w:type="dxa"/>
            <w:gridSpan w:val="2"/>
            <w:tcBorders>
              <w:tl2br w:val="nil"/>
              <w:tr2bl w:val="nil"/>
            </w:tcBorders>
            <w:vAlign w:val="bottom"/>
          </w:tcPr>
          <w:p>
            <w:pPr>
              <w:widowControl/>
              <w:spacing w:after="160" w:line="278"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723" w:type="dxa"/>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759" w:type="dxa"/>
            <w:gridSpan w:val="2"/>
            <w:tcBorders>
              <w:tl2br w:val="nil"/>
              <w:tr2bl w:val="nil"/>
            </w:tcBorders>
            <w:vAlign w:val="center"/>
          </w:tcPr>
          <w:p>
            <w:pPr>
              <w:widowControl/>
              <w:spacing w:after="160"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社会效益指标</w:t>
            </w:r>
          </w:p>
        </w:tc>
        <w:tc>
          <w:tcPr>
            <w:tcW w:w="2872" w:type="dxa"/>
            <w:tcBorders>
              <w:tl2br w:val="nil"/>
              <w:tr2bl w:val="nil"/>
            </w:tcBorders>
            <w:vAlign w:val="center"/>
          </w:tcPr>
          <w:p>
            <w:pPr>
              <w:widowControl/>
              <w:spacing w:after="160" w:line="278" w:lineRule="auto"/>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指标1：对办公环境的改善或提升程度</w:t>
            </w:r>
          </w:p>
        </w:tc>
        <w:tc>
          <w:tcPr>
            <w:tcW w:w="4228" w:type="dxa"/>
            <w:gridSpan w:val="2"/>
            <w:tcBorders>
              <w:tl2br w:val="nil"/>
              <w:tr2bl w:val="nil"/>
            </w:tcBorders>
            <w:vAlign w:val="bottom"/>
          </w:tcPr>
          <w:p>
            <w:pPr>
              <w:widowControl/>
              <w:spacing w:after="160" w:line="278"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723" w:type="dxa"/>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759" w:type="dxa"/>
            <w:gridSpan w:val="2"/>
            <w:tcBorders>
              <w:tl2br w:val="nil"/>
              <w:tr2bl w:val="nil"/>
            </w:tcBorders>
            <w:vAlign w:val="center"/>
          </w:tcPr>
          <w:p>
            <w:pPr>
              <w:widowControl/>
              <w:spacing w:after="160" w:line="200" w:lineRule="exact"/>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生态效益指标</w:t>
            </w:r>
          </w:p>
        </w:tc>
        <w:tc>
          <w:tcPr>
            <w:tcW w:w="2872" w:type="dxa"/>
            <w:tcBorders>
              <w:tl2br w:val="nil"/>
              <w:tr2bl w:val="nil"/>
            </w:tcBorders>
            <w:vAlign w:val="center"/>
          </w:tcPr>
          <w:p>
            <w:pPr>
              <w:widowControl/>
              <w:spacing w:after="160" w:line="278" w:lineRule="auto"/>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指标1：水电能耗节约率</w:t>
            </w:r>
          </w:p>
        </w:tc>
        <w:tc>
          <w:tcPr>
            <w:tcW w:w="4228" w:type="dxa"/>
            <w:gridSpan w:val="2"/>
            <w:tcBorders>
              <w:tl2br w:val="nil"/>
              <w:tr2bl w:val="nil"/>
            </w:tcBorders>
            <w:vAlign w:val="bottom"/>
          </w:tcPr>
          <w:p>
            <w:pPr>
              <w:widowControl/>
              <w:spacing w:after="160" w:line="278"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723" w:type="dxa"/>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759" w:type="dxa"/>
            <w:gridSpan w:val="2"/>
            <w:tcBorders>
              <w:tl2br w:val="nil"/>
              <w:tr2bl w:val="nil"/>
            </w:tcBorders>
            <w:vAlign w:val="center"/>
          </w:tcPr>
          <w:p>
            <w:pPr>
              <w:widowControl/>
              <w:spacing w:after="160" w:line="200" w:lineRule="exact"/>
              <w:jc w:val="center"/>
              <w:rPr>
                <w:rFonts w:hint="eastAsia" w:ascii="宋体" w:hAnsi="宋体" w:eastAsia="宋体" w:cs="宋体"/>
                <w:sz w:val="18"/>
                <w:szCs w:val="18"/>
              </w:rPr>
            </w:pPr>
            <w:r>
              <w:rPr>
                <w:rFonts w:hint="eastAsia" w:ascii="宋体" w:hAnsi="宋体" w:eastAsia="宋体" w:cs="宋体"/>
                <w:sz w:val="18"/>
                <w:szCs w:val="18"/>
              </w:rPr>
              <w:t>可持续影响指标</w:t>
            </w:r>
          </w:p>
        </w:tc>
        <w:tc>
          <w:tcPr>
            <w:tcW w:w="2872" w:type="dxa"/>
            <w:tcBorders>
              <w:tl2br w:val="nil"/>
              <w:tr2bl w:val="nil"/>
            </w:tcBorders>
            <w:vAlign w:val="center"/>
          </w:tcPr>
          <w:p>
            <w:pPr>
              <w:widowControl/>
              <w:spacing w:after="160" w:line="278"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指标1：重要设备正常使用年限</w:t>
            </w:r>
          </w:p>
        </w:tc>
        <w:tc>
          <w:tcPr>
            <w:tcW w:w="4228" w:type="dxa"/>
            <w:gridSpan w:val="2"/>
            <w:tcBorders>
              <w:tl2br w:val="nil"/>
              <w:tr2bl w:val="nil"/>
            </w:tcBorders>
            <w:vAlign w:val="bottom"/>
          </w:tcPr>
          <w:p>
            <w:pPr>
              <w:widowControl/>
              <w:spacing w:after="160" w:line="278"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spacing w:after="160" w:line="278" w:lineRule="auto"/>
              <w:jc w:val="center"/>
              <w:rPr>
                <w:rFonts w:hint="eastAsia" w:ascii="宋体" w:hAnsi="宋体" w:eastAsia="宋体" w:cs="宋体"/>
                <w:sz w:val="18"/>
                <w:szCs w:val="18"/>
              </w:rPr>
            </w:pPr>
          </w:p>
        </w:tc>
        <w:tc>
          <w:tcPr>
            <w:tcW w:w="723" w:type="dxa"/>
            <w:tcBorders>
              <w:tl2br w:val="nil"/>
              <w:tr2bl w:val="nil"/>
            </w:tcBorders>
            <w:vAlign w:val="center"/>
          </w:tcPr>
          <w:p>
            <w:pPr>
              <w:widowControl/>
              <w:spacing w:after="160" w:line="200" w:lineRule="exact"/>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759" w:type="dxa"/>
            <w:gridSpan w:val="2"/>
            <w:tcBorders>
              <w:tl2br w:val="nil"/>
              <w:tr2bl w:val="nil"/>
            </w:tcBorders>
            <w:vAlign w:val="center"/>
          </w:tcPr>
          <w:p>
            <w:pPr>
              <w:widowControl/>
              <w:spacing w:after="160" w:line="200" w:lineRule="exact"/>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2872" w:type="dxa"/>
            <w:tcBorders>
              <w:tl2br w:val="nil"/>
              <w:tr2bl w:val="nil"/>
            </w:tcBorders>
            <w:vAlign w:val="center"/>
          </w:tcPr>
          <w:p>
            <w:pPr>
              <w:widowControl/>
              <w:spacing w:after="160" w:line="278"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指标1：服务对象满意度</w:t>
            </w:r>
          </w:p>
        </w:tc>
        <w:tc>
          <w:tcPr>
            <w:tcW w:w="4228" w:type="dxa"/>
            <w:gridSpan w:val="2"/>
            <w:tcBorders>
              <w:tl2br w:val="nil"/>
              <w:tr2bl w:val="nil"/>
            </w:tcBorders>
            <w:vAlign w:val="center"/>
          </w:tcPr>
          <w:p>
            <w:pPr>
              <w:spacing w:after="160" w:line="278" w:lineRule="auto"/>
              <w:jc w:val="left"/>
              <w:rPr>
                <w:rFonts w:hint="eastAsia" w:ascii="宋体" w:hAnsi="宋体" w:eastAsia="宋体" w:cs="宋体"/>
                <w:sz w:val="18"/>
                <w:szCs w:val="18"/>
              </w:rPr>
            </w:pPr>
            <w:r>
              <w:rPr>
                <w:rFonts w:hint="eastAsia" w:ascii="宋体" w:hAnsi="宋体" w:eastAsia="宋体" w:cs="宋体"/>
                <w:sz w:val="18"/>
                <w:szCs w:val="18"/>
              </w:rPr>
              <w:t>≥95%</w:t>
            </w:r>
          </w:p>
        </w:tc>
      </w:tr>
    </w:tbl>
    <w:p>
      <w:pPr>
        <w:spacing w:after="160" w:line="278" w:lineRule="auto"/>
        <w:rPr>
          <w:rFonts w:ascii="Calibri" w:hAnsi="Calibri" w:eastAsia="宋体" w:cs="Times New Roman"/>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淮北市自然资源和规划局杜集分局2025年机关运行经费财政拨款预算36.98万元，比2024年预算增加0.02万元，增长0.05%，原因主要是人员增资。</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淮北市自然资源和规划局杜集分局2025年政府采购预算0万元。其中：政府采购货物预算0万元，政府采购工程预算0万元，政府采购服务预算0万元。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截至2024年12月31日，淮北市自然资源和规划局杜集分局共有车辆6辆，其中：其他用车6辆。单价50万元以上的通用设备0台（套），单价100万元以上的专用设备0台（套）。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2025年单位预算安排购置公务用车0辆，购置费0万元；安排购置单价50万元以上的通用设备0台（套），购置费0万元；安排购置单价100万元以上专用设备0台（套），购置费0万元。</w:t>
      </w:r>
    </w:p>
    <w:p>
      <w:pPr>
        <w:adjustRightInd w:val="0"/>
        <w:snapToGrid w:val="0"/>
        <w:spacing w:line="580" w:lineRule="exact"/>
        <w:ind w:firstLine="321" w:firstLineChars="1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2025年，淮北市自然资源和规划局杜集分局2个项目实行了绩效目标管理，涉及一般公共预算当年财政拨款0万元、政府性基金预算当年财政拨款93.99万元、财政专户管理资金当年安排0万元。</w:t>
      </w: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0568A"/>
    <w:multiLevelType w:val="singleLevel"/>
    <w:tmpl w:val="99E0568A"/>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105B15"/>
    <w:rsid w:val="00124165"/>
    <w:rsid w:val="0012588B"/>
    <w:rsid w:val="0024591B"/>
    <w:rsid w:val="00267E33"/>
    <w:rsid w:val="00272FF1"/>
    <w:rsid w:val="003268B9"/>
    <w:rsid w:val="003336B4"/>
    <w:rsid w:val="00357AC1"/>
    <w:rsid w:val="00404086"/>
    <w:rsid w:val="00461B16"/>
    <w:rsid w:val="004A4DC6"/>
    <w:rsid w:val="0057562B"/>
    <w:rsid w:val="00597930"/>
    <w:rsid w:val="005D30FA"/>
    <w:rsid w:val="006546AF"/>
    <w:rsid w:val="006E467E"/>
    <w:rsid w:val="006F285F"/>
    <w:rsid w:val="00726D96"/>
    <w:rsid w:val="0073216A"/>
    <w:rsid w:val="00740B10"/>
    <w:rsid w:val="007862C0"/>
    <w:rsid w:val="008B6E10"/>
    <w:rsid w:val="008F6D1A"/>
    <w:rsid w:val="009168AC"/>
    <w:rsid w:val="00920E46"/>
    <w:rsid w:val="00933881"/>
    <w:rsid w:val="00967127"/>
    <w:rsid w:val="009A3CA3"/>
    <w:rsid w:val="009A44E6"/>
    <w:rsid w:val="009B11CB"/>
    <w:rsid w:val="00AC3775"/>
    <w:rsid w:val="00AE3242"/>
    <w:rsid w:val="00AF0F1A"/>
    <w:rsid w:val="00AF4EFE"/>
    <w:rsid w:val="00B468F1"/>
    <w:rsid w:val="00B964EC"/>
    <w:rsid w:val="00BD640A"/>
    <w:rsid w:val="00BE414F"/>
    <w:rsid w:val="00C00A24"/>
    <w:rsid w:val="00C4277D"/>
    <w:rsid w:val="00CA7C9D"/>
    <w:rsid w:val="00CF4CF0"/>
    <w:rsid w:val="00D11EF1"/>
    <w:rsid w:val="00DB2A5C"/>
    <w:rsid w:val="00E907C4"/>
    <w:rsid w:val="00EA7478"/>
    <w:rsid w:val="00EC7755"/>
    <w:rsid w:val="00F01CAB"/>
    <w:rsid w:val="00F33E37"/>
    <w:rsid w:val="00F45ECB"/>
    <w:rsid w:val="00F974AD"/>
    <w:rsid w:val="00FB5D55"/>
    <w:rsid w:val="00FC6596"/>
    <w:rsid w:val="1D9406E6"/>
    <w:rsid w:val="7D04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character" w:customStyle="1" w:styleId="10">
    <w:name w:val="HTML 预设格式 字符"/>
    <w:basedOn w:val="7"/>
    <w:link w:val="4"/>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1196</Words>
  <Characters>6819</Characters>
  <Lines>56</Lines>
  <Paragraphs>15</Paragraphs>
  <TotalTime>170</TotalTime>
  <ScaleCrop>false</ScaleCrop>
  <LinksUpToDate>false</LinksUpToDate>
  <CharactersWithSpaces>8000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2025-02-17T09:27:00Z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eyJoZGlkIjoiZDhjNzg3NWViODI4MTVlYjRlNjE1ZDg5OWE1ZmNiYzAifQ==</vt:lpwstr>
  </property>
  <property fmtid="{D5CDD505-2E9C-101B-9397-08002B2CF9AE}" pid="3" name="KSOProductBuildVer">
    <vt:lpwstr>2052-11.8.2.8808</vt:lpwstr>
  </property>
  <property fmtid="{D5CDD505-2E9C-101B-9397-08002B2CF9AE}" pid="4" name="ICV">
    <vt:lpwstr>EA8F26CB3E6946638B6B6B4728C642E4_12</vt:lpwstr>
  </property>
</Properties>
</file>