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B14BD">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7EC19E1D"/>
    <w:p w14:paraId="0BF780C7"/>
    <w:p w14:paraId="1CEEB19C"/>
    <w:p w14:paraId="2989EDCA"/>
    <w:p w14:paraId="4824F7C8"/>
    <w:p w14:paraId="297CF010"/>
    <w:p w14:paraId="71C01F03"/>
    <w:p w14:paraId="49AEC957"/>
    <w:p w14:paraId="015F9013">
      <w:pPr>
        <w:spacing w:line="560" w:lineRule="exact"/>
        <w:jc w:val="center"/>
        <w:rPr>
          <w:rFonts w:hint="eastAsia"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val="en-US" w:eastAsia="zh-CN"/>
        </w:rPr>
        <w:t>国土资源执法监察支队</w:t>
      </w:r>
      <w:r>
        <w:rPr>
          <w:rFonts w:hint="eastAsia" w:ascii="TimesNewRoman" w:hAnsi="TimesNewRoman" w:eastAsia="华文中宋" w:cs="TimesNewRoman"/>
          <w:b/>
          <w:sz w:val="44"/>
          <w:szCs w:val="44"/>
        </w:rPr>
        <w:t>2024年</w:t>
      </w:r>
    </w:p>
    <w:p w14:paraId="621B511A">
      <w:pPr>
        <w:spacing w:line="560" w:lineRule="exact"/>
        <w:jc w:val="center"/>
        <w:rPr>
          <w:rFonts w:hint="eastAsia" w:ascii="TimesNewRoman" w:hAnsi="TimesNewRoman" w:eastAsia="华文中宋" w:cs="TimesNewRoman"/>
          <w:b/>
          <w:sz w:val="44"/>
          <w:szCs w:val="44"/>
          <w:lang w:eastAsia="zh-CN"/>
        </w:rPr>
      </w:pPr>
      <w:r>
        <w:rPr>
          <w:rFonts w:hint="eastAsia" w:ascii="TimesNewRoman" w:hAnsi="TimesNewRoman" w:eastAsia="华文中宋" w:cs="TimesNewRoman"/>
          <w:b/>
          <w:sz w:val="44"/>
          <w:szCs w:val="44"/>
          <w:lang w:eastAsia="zh-CN"/>
        </w:rPr>
        <w:t>单位预算</w:t>
      </w:r>
    </w:p>
    <w:p w14:paraId="7D8E109E"/>
    <w:p w14:paraId="3541D40C"/>
    <w:p w14:paraId="2849E757"/>
    <w:p w14:paraId="1F65622F"/>
    <w:p w14:paraId="4CEF75B1"/>
    <w:p w14:paraId="4A65A358"/>
    <w:p w14:paraId="11852508"/>
    <w:p w14:paraId="325E453E"/>
    <w:p w14:paraId="02D71EC0"/>
    <w:p w14:paraId="4F5EADC5"/>
    <w:p w14:paraId="59EE0D46"/>
    <w:p w14:paraId="6490BB9E"/>
    <w:p w14:paraId="03BC7615"/>
    <w:p w14:paraId="5D184158"/>
    <w:p w14:paraId="3B04589E"/>
    <w:p w14:paraId="6F23608A"/>
    <w:p w14:paraId="389B599B"/>
    <w:p w14:paraId="48232535"/>
    <w:p w14:paraId="689FD4FD"/>
    <w:p w14:paraId="3A952538"/>
    <w:p w14:paraId="4ED57D79"/>
    <w:p w14:paraId="2227B8E0"/>
    <w:p w14:paraId="6C60B127">
      <w:pPr>
        <w:pStyle w:val="5"/>
        <w:adjustRightInd w:val="0"/>
        <w:snapToGrid w:val="0"/>
        <w:spacing w:line="560" w:lineRule="exact"/>
        <w:jc w:val="center"/>
        <w:rPr>
          <w:rFonts w:ascii="TimesNewRoman" w:hAnsi="TimesNewRoman" w:eastAsia="黑体" w:cs="TimesNewRoman"/>
          <w:bCs/>
          <w:sz w:val="44"/>
          <w:szCs w:val="44"/>
        </w:rPr>
      </w:pPr>
    </w:p>
    <w:p w14:paraId="49B26EBC">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2024年</w:t>
      </w:r>
      <w:r>
        <w:rPr>
          <w:rFonts w:hint="eastAsia" w:ascii="TimesNewRoman" w:hAnsi="TimesNewRoman" w:eastAsia="黑体" w:cs="TimesNewRoman"/>
          <w:bCs/>
          <w:sz w:val="44"/>
          <w:szCs w:val="44"/>
          <w:lang w:val="en-US" w:eastAsia="zh-CN"/>
        </w:rPr>
        <w:t>3</w:t>
      </w:r>
      <w:bookmarkStart w:id="0" w:name="_GoBack"/>
      <w:bookmarkEnd w:id="0"/>
      <w:r>
        <w:rPr>
          <w:rFonts w:hint="eastAsia" w:ascii="TimesNewRoman" w:hAnsi="TimesNewRoman" w:eastAsia="黑体" w:cs="TimesNewRoman"/>
          <w:bCs/>
          <w:sz w:val="44"/>
          <w:szCs w:val="44"/>
        </w:rPr>
        <w:t>月</w:t>
      </w:r>
    </w:p>
    <w:p w14:paraId="23B95ECB"/>
    <w:p w14:paraId="709C3C5F"/>
    <w:p w14:paraId="62C005B3">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32A9D762"/>
    <w:p w14:paraId="1F71EBC4">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第一部分 </w:t>
      </w:r>
      <w:r>
        <w:rPr>
          <w:rFonts w:hint="eastAsia" w:ascii="TimesNewRoman" w:hAnsi="TimesNewRoman" w:eastAsia="仿宋_GB2312" w:cs="TimesNewRoman"/>
          <w:b/>
          <w:sz w:val="32"/>
          <w:szCs w:val="32"/>
          <w:lang w:val="en-US" w:eastAsia="zh-CN"/>
        </w:rPr>
        <w:t>单位</w:t>
      </w:r>
      <w:r>
        <w:rPr>
          <w:rFonts w:hint="eastAsia" w:ascii="TimesNewRoman" w:hAnsi="TimesNewRoman" w:eastAsia="仿宋_GB2312" w:cs="TimesNewRoman"/>
          <w:b/>
          <w:sz w:val="32"/>
          <w:szCs w:val="32"/>
        </w:rPr>
        <w:t>概况</w:t>
      </w:r>
    </w:p>
    <w:p w14:paraId="43AAA6C6">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5D7B3FCD">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单位预算</w:t>
      </w:r>
      <w:r>
        <w:rPr>
          <w:rFonts w:hint="eastAsia" w:ascii="TimesNewRoman" w:hAnsi="TimesNewRoman" w:eastAsia="仿宋_GB2312" w:cs="TimesNewRoman"/>
          <w:bCs/>
          <w:sz w:val="32"/>
          <w:szCs w:val="32"/>
        </w:rPr>
        <w:t>构成</w:t>
      </w:r>
    </w:p>
    <w:p w14:paraId="7E704C4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、2024年度主要工作任务</w:t>
      </w:r>
    </w:p>
    <w:p w14:paraId="2D80E179">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2024年</w:t>
      </w:r>
      <w:r>
        <w:rPr>
          <w:rFonts w:hint="eastAsia" w:ascii="TimesNewRoman" w:hAnsi="TimesNewRoman" w:eastAsia="仿宋_GB2312" w:cs="TimesNewRoman"/>
          <w:b/>
          <w:sz w:val="32"/>
          <w:szCs w:val="32"/>
          <w:lang w:eastAsia="zh-CN"/>
        </w:rPr>
        <w:t>单位预算</w:t>
      </w:r>
      <w:r>
        <w:rPr>
          <w:rFonts w:hint="eastAsia" w:ascii="TimesNewRoman" w:hAnsi="TimesNewRoman" w:eastAsia="仿宋_GB2312" w:cs="TimesNewRoman"/>
          <w:b/>
          <w:sz w:val="32"/>
          <w:szCs w:val="32"/>
        </w:rPr>
        <w:t>表</w:t>
      </w:r>
    </w:p>
    <w:p w14:paraId="75241BB5">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val="en-US" w:eastAsia="zh-CN"/>
        </w:rPr>
        <w:t>国土资源执法监察支队</w:t>
      </w:r>
      <w:r>
        <w:rPr>
          <w:rFonts w:hint="eastAsia" w:ascii="TimesNewRoman" w:hAnsi="TimesNewRoman" w:eastAsia="仿宋_GB2312" w:cs="TimesNewRoman"/>
          <w:bCs/>
          <w:sz w:val="32"/>
          <w:szCs w:val="32"/>
        </w:rPr>
        <w:t>2024年收支总表</w:t>
      </w:r>
    </w:p>
    <w:p w14:paraId="55D30D05">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val="en-US" w:eastAsia="zh-CN"/>
        </w:rPr>
        <w:t>国土资源执法监察支队</w:t>
      </w:r>
      <w:r>
        <w:rPr>
          <w:rFonts w:hint="eastAsia" w:ascii="TimesNewRoman" w:hAnsi="TimesNewRoman" w:eastAsia="仿宋_GB2312" w:cs="TimesNewRoman"/>
          <w:bCs/>
          <w:sz w:val="32"/>
          <w:szCs w:val="32"/>
        </w:rPr>
        <w:t>2024年收入总表</w:t>
      </w:r>
    </w:p>
    <w:p w14:paraId="18EA99FC">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val="en-US" w:eastAsia="zh-CN"/>
        </w:rPr>
        <w:t>国土资源执法监察支队</w:t>
      </w:r>
      <w:r>
        <w:rPr>
          <w:rFonts w:hint="eastAsia" w:ascii="TimesNewRoman" w:hAnsi="TimesNewRoman" w:eastAsia="仿宋_GB2312" w:cs="TimesNewRoman"/>
          <w:bCs/>
          <w:sz w:val="32"/>
          <w:szCs w:val="32"/>
        </w:rPr>
        <w:t>2024年支出总表</w:t>
      </w:r>
    </w:p>
    <w:p w14:paraId="1FC7FE0D">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val="en-US" w:eastAsia="zh-CN"/>
        </w:rPr>
        <w:t>国土资源执法监察支队</w:t>
      </w:r>
      <w:r>
        <w:rPr>
          <w:rFonts w:hint="eastAsia" w:ascii="TimesNewRoman" w:hAnsi="TimesNewRoman" w:eastAsia="仿宋_GB2312" w:cs="TimesNewRoman"/>
          <w:bCs/>
          <w:sz w:val="32"/>
          <w:szCs w:val="32"/>
        </w:rPr>
        <w:t>2024年财政拨款收支总表</w:t>
      </w:r>
    </w:p>
    <w:p w14:paraId="204D9AA7">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val="en-US" w:eastAsia="zh-CN"/>
        </w:rPr>
        <w:t>国土资源执法监察支队</w:t>
      </w:r>
      <w:r>
        <w:rPr>
          <w:rFonts w:hint="eastAsia" w:ascii="TimesNewRoman" w:hAnsi="TimesNewRoman" w:eastAsia="仿宋_GB2312" w:cs="TimesNewRoman"/>
          <w:bCs/>
          <w:sz w:val="32"/>
          <w:szCs w:val="32"/>
        </w:rPr>
        <w:t>2024年一般公共预算支出表</w:t>
      </w:r>
    </w:p>
    <w:p w14:paraId="339A6C93">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val="en-US" w:eastAsia="zh-CN"/>
        </w:rPr>
        <w:t>国土资源执法监察支队</w:t>
      </w:r>
      <w:r>
        <w:rPr>
          <w:rFonts w:hint="eastAsia" w:ascii="TimesNewRoman" w:hAnsi="TimesNewRoman" w:eastAsia="仿宋_GB2312" w:cs="TimesNewRoman"/>
          <w:bCs/>
          <w:sz w:val="32"/>
          <w:szCs w:val="32"/>
        </w:rPr>
        <w:t>2024年一般公共预算基本支出表</w:t>
      </w:r>
    </w:p>
    <w:p w14:paraId="6000B95C">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val="en-US" w:eastAsia="zh-CN"/>
        </w:rPr>
        <w:t>国土资源执法监察支队</w:t>
      </w:r>
      <w:r>
        <w:rPr>
          <w:rFonts w:hint="eastAsia" w:ascii="TimesNewRoman" w:hAnsi="TimesNewRoman" w:eastAsia="仿宋_GB2312" w:cs="TimesNewRoman"/>
          <w:bCs/>
          <w:sz w:val="32"/>
          <w:szCs w:val="32"/>
        </w:rPr>
        <w:t>2024年政府性基金预算支出表</w:t>
      </w:r>
    </w:p>
    <w:p w14:paraId="7F8FD1D3">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val="en-US" w:eastAsia="zh-CN"/>
        </w:rPr>
        <w:t>国土资源执法监察支队</w:t>
      </w:r>
      <w:r>
        <w:rPr>
          <w:rFonts w:hint="eastAsia" w:ascii="TimesNewRoman" w:hAnsi="TimesNewRoman" w:eastAsia="仿宋_GB2312" w:cs="TimesNewRoman"/>
          <w:bCs/>
          <w:sz w:val="32"/>
          <w:szCs w:val="32"/>
        </w:rPr>
        <w:t>2024年国有资本经营预算支出表</w:t>
      </w:r>
    </w:p>
    <w:p w14:paraId="198E49C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val="en-US" w:eastAsia="zh-CN"/>
        </w:rPr>
        <w:t>国土资源执法监察支队</w:t>
      </w:r>
      <w:r>
        <w:rPr>
          <w:rFonts w:hint="eastAsia" w:ascii="TimesNewRoman" w:hAnsi="TimesNewRoman" w:eastAsia="仿宋_GB2312" w:cs="TimesNewRoman"/>
          <w:bCs/>
          <w:sz w:val="32"/>
          <w:szCs w:val="32"/>
        </w:rPr>
        <w:t>2024年项目支出表</w:t>
      </w:r>
    </w:p>
    <w:p w14:paraId="2D8BC68D">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val="en-US" w:eastAsia="zh-CN"/>
        </w:rPr>
        <w:t>国土资源执法监察支队</w:t>
      </w:r>
      <w:r>
        <w:rPr>
          <w:rFonts w:hint="eastAsia" w:ascii="TimesNewRoman" w:hAnsi="TimesNewRoman" w:eastAsia="仿宋_GB2312" w:cs="TimesNewRoman"/>
          <w:bCs/>
          <w:sz w:val="32"/>
          <w:szCs w:val="32"/>
        </w:rPr>
        <w:t>2024年政府采购支出表</w:t>
      </w:r>
    </w:p>
    <w:p w14:paraId="73A7F6EC">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val="en-US" w:eastAsia="zh-CN"/>
        </w:rPr>
        <w:t>国土资源执法监察支队</w:t>
      </w:r>
      <w:r>
        <w:rPr>
          <w:rFonts w:hint="eastAsia" w:ascii="TimesNewRoman" w:hAnsi="TimesNewRoman" w:eastAsia="仿宋_GB2312" w:cs="TimesNewRoman"/>
          <w:bCs/>
          <w:sz w:val="32"/>
          <w:szCs w:val="32"/>
        </w:rPr>
        <w:t>2024年政府购买服务支出表</w:t>
      </w:r>
    </w:p>
    <w:p w14:paraId="4D9D57BF">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val="en-US" w:eastAsia="zh-CN"/>
        </w:rPr>
        <w:t>国土资源执法监察支队</w:t>
      </w:r>
      <w:r>
        <w:rPr>
          <w:rFonts w:ascii="TimesNewRoman" w:hAnsi="TimesNewRoman" w:eastAsia="仿宋_GB2312" w:cs="TimesNewRoman"/>
          <w:bCs/>
          <w:sz w:val="32"/>
          <w:szCs w:val="32"/>
        </w:rPr>
        <w:t>2024年通用资产配置支出表</w:t>
      </w:r>
    </w:p>
    <w:p w14:paraId="52435229">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2024年</w:t>
      </w:r>
      <w:r>
        <w:rPr>
          <w:rFonts w:hint="eastAsia" w:ascii="TimesNewRoman" w:hAnsi="TimesNewRoman" w:eastAsia="仿宋_GB2312" w:cs="TimesNewRoman"/>
          <w:b/>
          <w:sz w:val="32"/>
          <w:szCs w:val="32"/>
          <w:lang w:eastAsia="zh-CN"/>
        </w:rPr>
        <w:t>单位预算</w:t>
      </w:r>
      <w:r>
        <w:rPr>
          <w:rFonts w:hint="eastAsia" w:ascii="TimesNewRoman" w:hAnsi="TimesNewRoman" w:eastAsia="仿宋_GB2312" w:cs="TimesNewRoman"/>
          <w:b/>
          <w:sz w:val="32"/>
          <w:szCs w:val="32"/>
        </w:rPr>
        <w:t>情况说明</w:t>
      </w:r>
    </w:p>
    <w:p w14:paraId="6559E10C">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1、关于2024年收支总表的说明</w:t>
      </w:r>
    </w:p>
    <w:p w14:paraId="79695E3D">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2、关于2024年收入总表的说明</w:t>
      </w:r>
    </w:p>
    <w:p w14:paraId="56FB0EF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3、关于2024年支出总表的说明</w:t>
      </w:r>
    </w:p>
    <w:p w14:paraId="3A4293D1">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4、关于2024年财政拨款收支总表的说明</w:t>
      </w:r>
    </w:p>
    <w:p w14:paraId="3CAA7426">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5、关于2024年一般公共预算支出表的说明</w:t>
      </w:r>
    </w:p>
    <w:p w14:paraId="34D1DD3D">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6、关于2024年一般公共预算基本支出表的说明</w:t>
      </w:r>
    </w:p>
    <w:p w14:paraId="6B24DFF6">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7、关于2024年政府性基金预算支出表的说明</w:t>
      </w:r>
    </w:p>
    <w:p w14:paraId="03C3220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8、关于2024年国有资本经营预算支出表的说明</w:t>
      </w:r>
    </w:p>
    <w:p w14:paraId="0D88544C">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9、关于2024年项目支出表的说明</w:t>
      </w:r>
    </w:p>
    <w:p w14:paraId="64D5F83C">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10、关于2024年政府采购支出表的说明</w:t>
      </w:r>
    </w:p>
    <w:p w14:paraId="3489A82E">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11、关于2024年政府购买服务支出表的说明</w:t>
      </w:r>
    </w:p>
    <w:p w14:paraId="6D41E1B3">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03B28756">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04BDAD1F">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7585B738">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val="en-US" w:eastAsia="zh-CN"/>
        </w:rPr>
        <w:t>国土资源执法监察支队</w:t>
      </w:r>
      <w:r>
        <w:rPr>
          <w:rFonts w:hint="eastAsia" w:ascii="TimesNewRoman" w:hAnsi="TimesNewRoman" w:eastAsia="仿宋_GB2312" w:cs="TimesNewRoman"/>
          <w:bCs/>
          <w:sz w:val="32"/>
          <w:szCs w:val="32"/>
        </w:rPr>
        <w:t>2024年</w:t>
      </w:r>
      <w:r>
        <w:rPr>
          <w:rFonts w:hint="eastAsia" w:ascii="TimesNewRoman" w:hAnsi="TimesNewRoman" w:eastAsia="仿宋_GB2312" w:cs="TimesNewRoman"/>
          <w:bCs/>
          <w:sz w:val="32"/>
          <w:szCs w:val="32"/>
          <w:lang w:eastAsia="zh-CN"/>
        </w:rPr>
        <w:t>单位预算</w:t>
      </w:r>
      <w:r>
        <w:rPr>
          <w:rFonts w:hint="eastAsia" w:ascii="TimesNewRoman" w:hAnsi="TimesNewRoman" w:eastAsia="仿宋_GB2312" w:cs="TimesNewRoman"/>
          <w:bCs/>
          <w:sz w:val="32"/>
          <w:szCs w:val="32"/>
        </w:rPr>
        <w:t>纳入绩效考评项目表</w:t>
      </w:r>
    </w:p>
    <w:p w14:paraId="474793A3">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val="en-US" w:eastAsia="zh-CN"/>
        </w:rPr>
        <w:t>国土资源执法监察支队</w:t>
      </w:r>
      <w:r>
        <w:rPr>
          <w:rFonts w:hint="eastAsia" w:ascii="TimesNewRoman" w:hAnsi="TimesNewRoman" w:eastAsia="仿宋_GB2312" w:cs="TimesNewRoman"/>
          <w:bCs/>
          <w:sz w:val="32"/>
          <w:szCs w:val="32"/>
        </w:rPr>
        <w:t>2024年</w:t>
      </w:r>
      <w:r>
        <w:rPr>
          <w:rFonts w:hint="eastAsia" w:ascii="TimesNewRoman" w:hAnsi="TimesNewRoman" w:eastAsia="仿宋_GB2312" w:cs="TimesNewRoman"/>
          <w:bCs/>
          <w:sz w:val="32"/>
          <w:szCs w:val="32"/>
          <w:lang w:eastAsia="zh-CN"/>
        </w:rPr>
        <w:t>单位预算</w:t>
      </w:r>
      <w:r>
        <w:rPr>
          <w:rFonts w:hint="eastAsia" w:ascii="TimesNewRoman" w:hAnsi="TimesNewRoman" w:eastAsia="仿宋_GB2312" w:cs="TimesNewRoman"/>
          <w:bCs/>
          <w:sz w:val="32"/>
          <w:szCs w:val="32"/>
        </w:rPr>
        <w:t>专项资金管理清单（专栏公开）</w:t>
      </w:r>
    </w:p>
    <w:p w14:paraId="48463687">
      <w:pPr>
        <w:pStyle w:val="5"/>
        <w:adjustRightInd w:val="0"/>
        <w:snapToGrid w:val="0"/>
        <w:spacing w:line="400" w:lineRule="exact"/>
        <w:ind w:firstLine="800" w:firstLineChars="250"/>
        <w:rPr>
          <w:rFonts w:ascii="TimesNewRoman" w:hAnsi="TimesNewRoman" w:eastAsia="仿宋_GB2312" w:cs="TimesNewRoman"/>
          <w:bCs/>
          <w:sz w:val="32"/>
          <w:szCs w:val="32"/>
        </w:rPr>
      </w:pPr>
    </w:p>
    <w:p w14:paraId="0293707E">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val="en-US" w:eastAsia="zh-CN"/>
        </w:rPr>
        <w:t>单位</w:t>
      </w:r>
      <w:r>
        <w:rPr>
          <w:rFonts w:hint="eastAsia" w:ascii="TimesNewRoman" w:hAnsi="TimesNewRoman" w:eastAsia="黑体" w:cs="TimesNewRoman"/>
          <w:bCs/>
          <w:sz w:val="36"/>
          <w:szCs w:val="36"/>
        </w:rPr>
        <w:t>概况</w:t>
      </w:r>
    </w:p>
    <w:p w14:paraId="648170B8"/>
    <w:p w14:paraId="666C4043">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175AE12F">
      <w:pPr>
        <w:pStyle w:val="5"/>
        <w:adjustRightInd w:val="0"/>
        <w:snapToGrid w:val="0"/>
        <w:spacing w:before="0" w:beforeAutospacing="0" w:after="0" w:afterAutospacing="0" w:line="360" w:lineRule="auto"/>
        <w:ind w:firstLine="627" w:firstLineChars="196"/>
        <w:jc w:val="both"/>
        <w:rPr>
          <w:rFonts w:hint="eastAsia" w:ascii="仿宋_GB2312" w:hAnsi="仿宋" w:eastAsia="仿宋_GB2312"/>
          <w:sz w:val="32"/>
          <w:szCs w:val="32"/>
          <w:lang w:val="en-US" w:eastAsia="zh-CN"/>
        </w:rPr>
      </w:pPr>
      <w:r>
        <w:rPr>
          <w:rFonts w:hint="eastAsia" w:ascii="仿宋_GB2312" w:hAnsi="仿宋" w:eastAsia="仿宋_GB2312"/>
          <w:sz w:val="32"/>
          <w:szCs w:val="32"/>
        </w:rPr>
        <w:t>（一）</w:t>
      </w:r>
      <w:r>
        <w:rPr>
          <w:rFonts w:hint="eastAsia" w:ascii="仿宋_GB2312" w:hAnsi="仿宋" w:eastAsia="仿宋_GB2312"/>
          <w:sz w:val="32"/>
          <w:szCs w:val="32"/>
          <w:lang w:val="en-US" w:eastAsia="zh-CN"/>
        </w:rPr>
        <w:t xml:space="preserve">协助监察机构对执行和遵守国家有关土地资源、矿产资源、测绘法律、法规情况的监督检查; </w:t>
      </w:r>
    </w:p>
    <w:p w14:paraId="7B5A605C">
      <w:pPr>
        <w:pStyle w:val="5"/>
        <w:adjustRightInd w:val="0"/>
        <w:snapToGrid w:val="0"/>
        <w:spacing w:before="0" w:beforeAutospacing="0" w:after="0" w:afterAutospacing="0" w:line="360" w:lineRule="auto"/>
        <w:ind w:firstLine="627" w:firstLineChars="196"/>
        <w:jc w:val="both"/>
        <w:rPr>
          <w:rFonts w:hint="eastAsia" w:ascii="仿宋_GB2312" w:hAnsi="仿宋" w:eastAsia="仿宋_GB2312"/>
          <w:sz w:val="32"/>
          <w:szCs w:val="32"/>
          <w:lang w:val="en-US" w:eastAsia="zh-CN"/>
        </w:rPr>
      </w:pPr>
      <w:r>
        <w:rPr>
          <w:rFonts w:hint="eastAsia" w:ascii="仿宋_GB2312" w:hAnsi="仿宋" w:eastAsia="仿宋_GB2312"/>
          <w:sz w:val="32"/>
          <w:szCs w:val="32"/>
        </w:rPr>
        <w:t>（二）</w:t>
      </w:r>
      <w:r>
        <w:rPr>
          <w:rFonts w:hint="eastAsia" w:ascii="仿宋_GB2312" w:hAnsi="仿宋" w:eastAsia="仿宋_GB2312"/>
          <w:sz w:val="32"/>
          <w:szCs w:val="32"/>
          <w:lang w:val="en-US" w:eastAsia="zh-CN"/>
        </w:rPr>
        <w:t>协助监察机构开展对土地规划、农地转用、土地征收、土地资产处置、土地使用权交易行为和执行矿产资源、测绘法律、法规的行政行为的监督检查;</w:t>
      </w:r>
    </w:p>
    <w:p w14:paraId="51475963">
      <w:pPr>
        <w:pStyle w:val="5"/>
        <w:adjustRightInd w:val="0"/>
        <w:snapToGrid w:val="0"/>
        <w:spacing w:before="0" w:beforeAutospacing="0" w:after="0" w:afterAutospacing="0" w:line="360" w:lineRule="auto"/>
        <w:ind w:firstLine="627" w:firstLineChars="196"/>
        <w:jc w:val="both"/>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（三）受理对国土资源违法行为的检举、控告;</w:t>
      </w:r>
    </w:p>
    <w:p w14:paraId="75BC7AC4">
      <w:pPr>
        <w:pStyle w:val="5"/>
        <w:adjustRightInd w:val="0"/>
        <w:snapToGrid w:val="0"/>
        <w:spacing w:before="0" w:beforeAutospacing="0" w:after="0" w:afterAutospacing="0" w:line="360" w:lineRule="auto"/>
        <w:ind w:firstLine="627" w:firstLineChars="196"/>
        <w:jc w:val="both"/>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（四）制止国土资源违法行为，调查并协助监察机构处理国土资源违法案件; </w:t>
      </w:r>
    </w:p>
    <w:p w14:paraId="08A98125">
      <w:pPr>
        <w:pStyle w:val="5"/>
        <w:adjustRightInd w:val="0"/>
        <w:snapToGrid w:val="0"/>
        <w:spacing w:before="0" w:beforeAutospacing="0" w:after="0" w:afterAutospacing="0" w:line="360" w:lineRule="auto"/>
        <w:ind w:firstLine="627" w:firstLineChars="196"/>
        <w:jc w:val="both"/>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（五）参与土地执法检查和土地、矿产等治理整顿工作；</w:t>
      </w:r>
    </w:p>
    <w:p w14:paraId="7643E517">
      <w:pPr>
        <w:pStyle w:val="5"/>
        <w:adjustRightInd w:val="0"/>
        <w:snapToGrid w:val="0"/>
        <w:spacing w:before="0" w:beforeAutospacing="0" w:after="0" w:afterAutospacing="0" w:line="360" w:lineRule="auto"/>
        <w:ind w:firstLine="627" w:firstLineChars="196"/>
        <w:jc w:val="both"/>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（六）负责全市执法动态巡查工作，定期不定期进行巡查，及时填报动态巡查情况，建立完备的巡查台帐；</w:t>
      </w:r>
    </w:p>
    <w:p w14:paraId="19C4FD4C">
      <w:pPr>
        <w:pStyle w:val="5"/>
        <w:adjustRightInd w:val="0"/>
        <w:snapToGrid w:val="0"/>
        <w:spacing w:before="0" w:beforeAutospacing="0" w:after="0" w:afterAutospacing="0" w:line="360" w:lineRule="auto"/>
        <w:ind w:firstLine="627" w:firstLineChars="196"/>
        <w:jc w:val="both"/>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（七）协助有关部门调查处理国土资源管理工作人员依法执行职务遭受打击报复的案件;</w:t>
      </w:r>
    </w:p>
    <w:p w14:paraId="0FAE5BDE">
      <w:pPr>
        <w:pStyle w:val="5"/>
        <w:adjustRightInd w:val="0"/>
        <w:snapToGrid w:val="0"/>
        <w:spacing w:before="0" w:beforeAutospacing="0" w:after="0" w:afterAutospacing="0" w:line="360" w:lineRule="auto"/>
        <w:ind w:firstLine="627" w:firstLineChars="196"/>
        <w:jc w:val="both"/>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（八）对各分局和县局履行职责的行为实施监督;</w:t>
      </w:r>
    </w:p>
    <w:p w14:paraId="078B7F07">
      <w:pPr>
        <w:pStyle w:val="5"/>
        <w:adjustRightInd w:val="0"/>
        <w:snapToGrid w:val="0"/>
        <w:spacing w:before="0" w:beforeAutospacing="0" w:after="0" w:afterAutospacing="0" w:line="360" w:lineRule="auto"/>
        <w:ind w:firstLine="627" w:firstLineChars="196"/>
        <w:jc w:val="both"/>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（九）领导各分局国土资源执法监察业务工作，指导濉溪县局国土资源执法监察业务工作；</w:t>
      </w:r>
    </w:p>
    <w:p w14:paraId="24B6F3B8">
      <w:pPr>
        <w:pStyle w:val="5"/>
        <w:adjustRightInd w:val="0"/>
        <w:snapToGrid w:val="0"/>
        <w:spacing w:before="0" w:beforeAutospacing="0" w:after="0" w:afterAutospacing="0" w:line="360" w:lineRule="auto"/>
        <w:ind w:firstLine="627" w:firstLineChars="196"/>
        <w:jc w:val="both"/>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（十）按规定编制国土资源违法案件查处统计报表，土地、矿产市场治理整顿报表，卫片执法监察报表等，并保证及时、准确报送市局相关科室；</w:t>
      </w:r>
    </w:p>
    <w:p w14:paraId="1E1528C3">
      <w:pPr>
        <w:pStyle w:val="5"/>
        <w:adjustRightInd w:val="0"/>
        <w:snapToGrid w:val="0"/>
        <w:spacing w:before="0" w:beforeAutospacing="0" w:after="0" w:afterAutospacing="0" w:line="360" w:lineRule="auto"/>
        <w:ind w:firstLine="627" w:firstLineChars="196"/>
        <w:jc w:val="both"/>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（十一）承办市局领导交办的其他事项。 </w:t>
      </w:r>
    </w:p>
    <w:p w14:paraId="70697330">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单位预算</w:t>
      </w:r>
      <w:r>
        <w:rPr>
          <w:rFonts w:hint="eastAsia" w:ascii="TimesNewRoman" w:hAnsi="TimesNewRoman" w:eastAsia="黑体" w:cs="TimesNewRoman"/>
          <w:bCs/>
          <w:sz w:val="32"/>
          <w:szCs w:val="32"/>
        </w:rPr>
        <w:t>构成</w:t>
      </w:r>
    </w:p>
    <w:p w14:paraId="01DCA5EE">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val="en-US" w:eastAsia="zh-CN"/>
        </w:rPr>
        <w:t>国土资源执法监察支队</w:t>
      </w:r>
      <w:r>
        <w:rPr>
          <w:rFonts w:hint="eastAsia" w:ascii="TimesNewRoman" w:hAnsi="TimesNewRoman" w:eastAsia="仿宋_GB2312" w:cs="TimesNewRoman"/>
          <w:sz w:val="32"/>
          <w:szCs w:val="32"/>
        </w:rPr>
        <w:t>2024年度</w:t>
      </w:r>
      <w:r>
        <w:rPr>
          <w:rFonts w:hint="eastAsia" w:ascii="TimesNewRoman" w:hAnsi="TimesNewRoman" w:eastAsia="仿宋_GB2312" w:cs="TimesNewRoman"/>
          <w:sz w:val="32"/>
          <w:szCs w:val="32"/>
          <w:lang w:eastAsia="zh-CN"/>
        </w:rPr>
        <w:t>单位预算</w:t>
      </w:r>
      <w:r>
        <w:rPr>
          <w:rFonts w:hint="eastAsia" w:ascii="TimesNewRoman" w:hAnsi="TimesNewRoman" w:eastAsia="仿宋_GB2312" w:cs="TimesNewRoman"/>
          <w:sz w:val="32"/>
          <w:szCs w:val="32"/>
        </w:rPr>
        <w:t>仅包括本级预算，无其他下属单位预算。</w:t>
      </w:r>
    </w:p>
    <w:p w14:paraId="401E9526">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三、2024年度主要工作任务</w:t>
      </w:r>
    </w:p>
    <w:p w14:paraId="4D1B4225">
      <w:pPr>
        <w:spacing w:line="600" w:lineRule="exact"/>
        <w:ind w:firstLine="627" w:firstLineChars="196"/>
        <w:rPr>
          <w:rFonts w:ascii="仿宋" w:hAnsi="仿宋" w:eastAsia="仿宋"/>
          <w:sz w:val="32"/>
          <w:szCs w:val="32"/>
        </w:rPr>
      </w:pPr>
      <w:r>
        <w:rPr>
          <w:rFonts w:hint="eastAsia" w:ascii="TimesNewRoman" w:hAnsi="TimesNewRoman" w:eastAsia="仿宋_GB2312" w:cs="TimesNewRoman"/>
          <w:bCs/>
          <w:sz w:val="32"/>
          <w:szCs w:val="32"/>
        </w:rPr>
        <w:t>（一）</w:t>
      </w:r>
      <w:r>
        <w:rPr>
          <w:rFonts w:hint="eastAsia" w:ascii="仿宋" w:hAnsi="仿宋" w:eastAsia="仿宋"/>
          <w:b/>
          <w:sz w:val="32"/>
          <w:szCs w:val="32"/>
        </w:rPr>
        <w:t>强化日常监管，实现源头预防。</w:t>
      </w:r>
      <w:r>
        <w:rPr>
          <w:rFonts w:hint="eastAsia" w:ascii="仿宋" w:hAnsi="仿宋" w:eastAsia="仿宋"/>
          <w:sz w:val="32"/>
          <w:szCs w:val="32"/>
        </w:rPr>
        <w:t>落实网格化管理，实行“田长制”，将巡查责任落实到乡镇、村组，做到“发现在初始，消灭在萌芽”。加强与相关职能部门的沟通协调，增强执法合力，增强日常监管能力。充分发挥“一张图”管地执法监管平台作用，切实提高执法监察工作信息化和规范化水平。</w:t>
      </w:r>
    </w:p>
    <w:p w14:paraId="3A7E1FA9">
      <w:pPr>
        <w:spacing w:line="600" w:lineRule="exact"/>
        <w:ind w:firstLine="630" w:firstLineChars="196"/>
        <w:rPr>
          <w:rFonts w:ascii="仿宋" w:hAnsi="仿宋" w:eastAsia="仿宋"/>
          <w:sz w:val="32"/>
          <w:szCs w:val="32"/>
        </w:rPr>
      </w:pPr>
      <w:r>
        <w:rPr>
          <w:rFonts w:hint="eastAsia" w:ascii="仿宋" w:hAnsi="仿宋" w:eastAsia="仿宋"/>
          <w:b/>
          <w:sz w:val="32"/>
          <w:szCs w:val="32"/>
          <w:lang w:eastAsia="zh-CN"/>
        </w:rPr>
        <w:t>（</w:t>
      </w:r>
      <w:r>
        <w:rPr>
          <w:rFonts w:hint="eastAsia" w:ascii="仿宋" w:hAnsi="仿宋" w:eastAsia="仿宋"/>
          <w:b/>
          <w:sz w:val="32"/>
          <w:szCs w:val="32"/>
          <w:lang w:val="en-US" w:eastAsia="zh-CN"/>
        </w:rPr>
        <w:t>二）</w:t>
      </w:r>
      <w:r>
        <w:rPr>
          <w:rFonts w:hint="eastAsia" w:ascii="仿宋" w:hAnsi="仿宋" w:eastAsia="仿宋"/>
          <w:b/>
          <w:sz w:val="32"/>
          <w:szCs w:val="32"/>
        </w:rPr>
        <w:t>严格规范执法，依法履职尽责。</w:t>
      </w:r>
      <w:r>
        <w:rPr>
          <w:rFonts w:hint="eastAsia" w:ascii="仿宋" w:hAnsi="仿宋" w:eastAsia="仿宋"/>
          <w:sz w:val="32"/>
          <w:szCs w:val="32"/>
        </w:rPr>
        <w:t>解决制止难、调查难、执行难的问题，多部门及时互通案件查办信息和工作进度，全程监管办案过程。严格落实《自然资源违法行为查处工作规程》，规范执法办案程序。建立案件移送跟踪落实制度，做好有关案件移送、申请法院强制执行的程序衔接。</w:t>
      </w:r>
    </w:p>
    <w:p w14:paraId="27CC6C20">
      <w:pPr>
        <w:spacing w:line="600" w:lineRule="exact"/>
        <w:ind w:firstLine="630" w:firstLineChars="196"/>
        <w:rPr>
          <w:rFonts w:ascii="仿宋" w:hAnsi="仿宋" w:eastAsia="仿宋"/>
          <w:sz w:val="32"/>
          <w:szCs w:val="32"/>
        </w:rPr>
      </w:pPr>
      <w:r>
        <w:rPr>
          <w:rFonts w:hint="eastAsia" w:ascii="仿宋" w:hAnsi="仿宋" w:eastAsia="仿宋"/>
          <w:b/>
          <w:sz w:val="32"/>
          <w:szCs w:val="32"/>
          <w:lang w:eastAsia="zh-CN"/>
        </w:rPr>
        <w:t>（</w:t>
      </w:r>
      <w:r>
        <w:rPr>
          <w:rFonts w:hint="eastAsia" w:ascii="仿宋" w:hAnsi="仿宋" w:eastAsia="仿宋"/>
          <w:b/>
          <w:sz w:val="32"/>
          <w:szCs w:val="32"/>
          <w:lang w:val="en-US" w:eastAsia="zh-CN"/>
        </w:rPr>
        <w:t>三）</w:t>
      </w:r>
      <w:r>
        <w:rPr>
          <w:rFonts w:hint="eastAsia" w:ascii="仿宋" w:hAnsi="仿宋" w:eastAsia="仿宋"/>
          <w:b/>
          <w:sz w:val="32"/>
          <w:szCs w:val="32"/>
        </w:rPr>
        <w:t>着力为企解难题，优化营商环境。</w:t>
      </w:r>
      <w:r>
        <w:rPr>
          <w:rFonts w:hint="eastAsia" w:ascii="仿宋" w:hAnsi="仿宋" w:eastAsia="仿宋"/>
          <w:sz w:val="32"/>
          <w:szCs w:val="32"/>
        </w:rPr>
        <w:t>积极主动帮助用地单位破解用地难题，做好用地服务保障工作。对一些项目用地提前介入，做好政策解读，严防未批先建违法用地问题的发生。积极引导项目用地单位依法依规使用土地，尽量少占耕地、优先使用存量建设用地。定期汇同相关科室到企业开展服务走访，面对面倾听企业发展用地需求和困难，优化企业发展环境。</w:t>
      </w:r>
    </w:p>
    <w:p w14:paraId="6AFAB16A">
      <w:pPr>
        <w:spacing w:line="600" w:lineRule="exact"/>
        <w:ind w:firstLine="630" w:firstLineChars="196"/>
      </w:pPr>
      <w:r>
        <w:rPr>
          <w:rFonts w:hint="eastAsia" w:ascii="仿宋" w:hAnsi="仿宋" w:eastAsia="仿宋"/>
          <w:b/>
          <w:sz w:val="32"/>
          <w:szCs w:val="32"/>
          <w:lang w:eastAsia="zh-CN"/>
        </w:rPr>
        <w:t>（</w:t>
      </w:r>
      <w:r>
        <w:rPr>
          <w:rFonts w:hint="eastAsia" w:ascii="仿宋" w:hAnsi="仿宋" w:eastAsia="仿宋"/>
          <w:b/>
          <w:sz w:val="32"/>
          <w:szCs w:val="32"/>
          <w:lang w:val="en-US" w:eastAsia="zh-CN"/>
        </w:rPr>
        <w:t>四）</w:t>
      </w:r>
      <w:r>
        <w:rPr>
          <w:rFonts w:hint="eastAsia" w:ascii="仿宋" w:hAnsi="仿宋" w:eastAsia="仿宋"/>
          <w:b/>
          <w:sz w:val="32"/>
          <w:szCs w:val="32"/>
        </w:rPr>
        <w:t>完善信访机制，促进和谐稳定。</w:t>
      </w:r>
      <w:r>
        <w:rPr>
          <w:rFonts w:hint="eastAsia" w:ascii="仿宋" w:hAnsi="仿宋" w:eastAsia="仿宋" w:cs="仿宋"/>
          <w:sz w:val="32"/>
          <w:szCs w:val="32"/>
        </w:rPr>
        <w:t>加强对信访工作的领导，落实“一岗双责”。</w:t>
      </w:r>
      <w:r>
        <w:rPr>
          <w:rFonts w:hint="eastAsia" w:ascii="仿宋" w:hAnsi="仿宋" w:eastAsia="仿宋" w:cs="仿宋_GB2312"/>
          <w:kern w:val="0"/>
          <w:sz w:val="32"/>
          <w:szCs w:val="32"/>
        </w:rPr>
        <w:t>健全信访工作标准体系，完善信访业务制度规范。</w:t>
      </w:r>
      <w:r>
        <w:rPr>
          <w:rFonts w:hint="eastAsia" w:ascii="仿宋" w:hAnsi="仿宋" w:eastAsia="仿宋" w:cs="楷体"/>
          <w:bCs/>
          <w:sz w:val="32"/>
          <w:szCs w:val="32"/>
        </w:rPr>
        <w:t>落实领导干部接访下访和阅批群众来信制度，</w:t>
      </w:r>
      <w:r>
        <w:rPr>
          <w:rFonts w:hint="eastAsia" w:ascii="仿宋" w:hAnsi="仿宋" w:eastAsia="仿宋" w:cs="仿宋_GB2312"/>
          <w:sz w:val="32"/>
          <w:szCs w:val="32"/>
        </w:rPr>
        <w:t>实行清单化闭环管理。主动</w:t>
      </w:r>
      <w:r>
        <w:rPr>
          <w:rFonts w:hint="eastAsia" w:ascii="仿宋" w:hAnsi="仿宋" w:eastAsia="仿宋" w:cs="楷体"/>
          <w:bCs/>
          <w:sz w:val="32"/>
          <w:szCs w:val="32"/>
        </w:rPr>
        <w:t>开展信访矛盾纠纷排查化解、重复信访积案化解，</w:t>
      </w:r>
      <w:r>
        <w:rPr>
          <w:rFonts w:hint="eastAsia" w:ascii="仿宋" w:hAnsi="仿宋" w:eastAsia="仿宋" w:cs="仿宋_GB2312"/>
          <w:sz w:val="32"/>
          <w:szCs w:val="32"/>
        </w:rPr>
        <w:t>最大限度把问题解决在初始状态，切实提升一次性化解率和群众满意率。</w:t>
      </w:r>
    </w:p>
    <w:p w14:paraId="4E6E4785"/>
    <w:p w14:paraId="75D78BE8">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2024年</w:t>
      </w:r>
      <w:r>
        <w:rPr>
          <w:rFonts w:hint="eastAsia" w:ascii="TimesNewRoman" w:hAnsi="TimesNewRoman" w:eastAsia="黑体" w:cs="TimesNewRoman"/>
          <w:bCs/>
          <w:sz w:val="36"/>
          <w:szCs w:val="36"/>
          <w:lang w:eastAsia="zh-CN"/>
        </w:rPr>
        <w:t>单位预算</w:t>
      </w:r>
      <w:r>
        <w:rPr>
          <w:rFonts w:hint="eastAsia" w:ascii="TimesNewRoman" w:hAnsi="TimesNewRoman" w:eastAsia="黑体" w:cs="TimesNewRoman"/>
          <w:bCs/>
          <w:sz w:val="36"/>
          <w:szCs w:val="36"/>
        </w:rPr>
        <w:t>表</w:t>
      </w:r>
    </w:p>
    <w:p w14:paraId="5FD8E4C3">
      <w:pPr>
        <w:pStyle w:val="5"/>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46F60DC7">
      <w:r>
        <w:t xml:space="preserve">                                        </w:t>
      </w:r>
    </w:p>
    <w:p w14:paraId="5D959762">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2024年</w:t>
      </w:r>
      <w:r>
        <w:rPr>
          <w:rFonts w:hint="eastAsia" w:ascii="TimesNewRoman" w:hAnsi="TimesNewRoman" w:eastAsia="黑体" w:cs="TimesNewRoman"/>
          <w:bCs/>
          <w:sz w:val="36"/>
          <w:szCs w:val="36"/>
          <w:lang w:eastAsia="zh-CN"/>
        </w:rPr>
        <w:t>单位预算</w:t>
      </w:r>
      <w:r>
        <w:rPr>
          <w:rFonts w:hint="eastAsia" w:ascii="TimesNewRoman" w:hAnsi="TimesNewRoman" w:eastAsia="黑体" w:cs="TimesNewRoman"/>
          <w:bCs/>
          <w:sz w:val="36"/>
          <w:szCs w:val="36"/>
        </w:rPr>
        <w:t>情况说明</w:t>
      </w:r>
    </w:p>
    <w:p w14:paraId="49CE5F25"/>
    <w:p w14:paraId="58245E99">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一、关于2024年收支总表的说明</w:t>
      </w:r>
    </w:p>
    <w:p w14:paraId="1BBC153B">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bCs/>
          <w:sz w:val="32"/>
          <w:szCs w:val="32"/>
          <w:lang w:val="en-US" w:eastAsia="zh-CN"/>
        </w:rPr>
        <w:t>国土资源执法监察支队</w:t>
      </w:r>
      <w:r>
        <w:rPr>
          <w:rFonts w:hint="eastAsia" w:ascii="TimesNewRoman" w:hAnsi="TimesNewRoman" w:eastAsia="仿宋_GB2312" w:cs="TimesNewRoman"/>
          <w:sz w:val="32"/>
          <w:szCs w:val="32"/>
        </w:rPr>
        <w:t>所有收入和支出均纳入</w:t>
      </w:r>
      <w:r>
        <w:rPr>
          <w:rFonts w:hint="eastAsia" w:ascii="TimesNewRoman" w:hAnsi="TimesNewRoman" w:eastAsia="仿宋_GB2312" w:cs="TimesNewRoman"/>
          <w:sz w:val="32"/>
          <w:szCs w:val="32"/>
          <w:lang w:eastAsia="zh-CN"/>
        </w:rPr>
        <w:t>单位预算</w:t>
      </w:r>
      <w:r>
        <w:rPr>
          <w:rFonts w:hint="eastAsia" w:ascii="TimesNewRoman" w:hAnsi="TimesNewRoman" w:eastAsia="仿宋_GB2312" w:cs="TimesNewRoman"/>
          <w:sz w:val="32"/>
          <w:szCs w:val="32"/>
        </w:rPr>
        <w:t>管理。淮北市</w:t>
      </w:r>
      <w:r>
        <w:rPr>
          <w:rFonts w:hint="eastAsia" w:ascii="TimesNewRoman" w:hAnsi="TimesNewRoman" w:eastAsia="仿宋_GB2312" w:cs="TimesNewRoman"/>
          <w:bCs/>
          <w:sz w:val="32"/>
          <w:szCs w:val="32"/>
          <w:lang w:val="en-US" w:eastAsia="zh-CN"/>
        </w:rPr>
        <w:t>国土资源执法监察支队</w:t>
      </w:r>
      <w:r>
        <w:rPr>
          <w:rFonts w:hint="eastAsia" w:ascii="TimesNewRoman" w:hAnsi="TimesNewRoman" w:eastAsia="仿宋_GB2312" w:cs="TimesNewRoman"/>
          <w:sz w:val="32"/>
          <w:szCs w:val="32"/>
        </w:rPr>
        <w:t>2024年收支总预算</w:t>
      </w:r>
      <w:r>
        <w:rPr>
          <w:rFonts w:hint="eastAsia" w:ascii="TimesNewRoman" w:hAnsi="TimesNewRoman" w:eastAsia="仿宋_GB2312" w:cs="TimesNewRoman"/>
          <w:sz w:val="32"/>
          <w:szCs w:val="32"/>
          <w:lang w:val="en-US" w:eastAsia="zh-CN"/>
        </w:rPr>
        <w:t>578.17</w:t>
      </w:r>
      <w:r>
        <w:rPr>
          <w:rFonts w:hint="eastAsia" w:ascii="TimesNewRoman" w:hAnsi="TimesNewRoman" w:eastAsia="仿宋_GB2312" w:cs="TimesNewRoman"/>
          <w:sz w:val="32"/>
          <w:szCs w:val="32"/>
        </w:rPr>
        <w:t>万元，收入</w:t>
      </w:r>
      <w:r>
        <w:rPr>
          <w:rFonts w:hint="eastAsia" w:ascii="TimesNewRoman" w:hAnsi="TimesNewRoman" w:eastAsia="仿宋_GB2312" w:cs="TimesNewRoman"/>
          <w:sz w:val="32"/>
          <w:szCs w:val="32"/>
          <w:lang w:val="en-US" w:eastAsia="zh-CN"/>
        </w:rPr>
        <w:t>全部是</w:t>
      </w:r>
      <w:r>
        <w:rPr>
          <w:rFonts w:hint="eastAsia" w:ascii="TimesNewRoman" w:hAnsi="TimesNewRoman" w:eastAsia="仿宋_GB2312" w:cs="TimesNewRoman"/>
          <w:sz w:val="32"/>
          <w:szCs w:val="32"/>
        </w:rPr>
        <w:t>一般公共预算拨款收入</w:t>
      </w:r>
      <w:r>
        <w:rPr>
          <w:rFonts w:hint="eastAsia" w:ascii="TimesNewRoman" w:hAnsi="TimesNewRoman" w:eastAsia="仿宋_GB2312" w:cs="TimesNewRoman"/>
          <w:sz w:val="32"/>
          <w:szCs w:val="32"/>
          <w:lang w:val="en-US" w:eastAsia="zh-CN"/>
        </w:rPr>
        <w:t>578.17</w:t>
      </w:r>
      <w:r>
        <w:rPr>
          <w:rFonts w:hint="eastAsia" w:ascii="TimesNewRoman" w:hAnsi="TimesNewRoman" w:eastAsia="仿宋_GB2312" w:cs="TimesNewRoman"/>
          <w:sz w:val="32"/>
          <w:szCs w:val="32"/>
        </w:rPr>
        <w:t>万元，支出包括：社会保障和就业支出</w:t>
      </w:r>
      <w:r>
        <w:rPr>
          <w:rFonts w:hint="eastAsia" w:ascii="TimesNewRoman" w:hAnsi="TimesNewRoman" w:eastAsia="仿宋_GB2312" w:cs="TimesNewRoman"/>
          <w:sz w:val="32"/>
          <w:szCs w:val="32"/>
          <w:lang w:val="en-US" w:eastAsia="zh-CN"/>
        </w:rPr>
        <w:t>84.88万元</w:t>
      </w:r>
      <w:r>
        <w:rPr>
          <w:rFonts w:hint="eastAsia" w:ascii="TimesNewRoman" w:hAnsi="TimesNewRoman" w:eastAsia="仿宋_GB2312" w:cs="TimesNewRoman"/>
          <w:sz w:val="32"/>
          <w:szCs w:val="32"/>
        </w:rPr>
        <w:t>、卫生健康支出</w:t>
      </w:r>
      <w:r>
        <w:rPr>
          <w:rFonts w:hint="eastAsia" w:ascii="TimesNewRoman" w:hAnsi="TimesNewRoman" w:eastAsia="仿宋_GB2312" w:cs="TimesNewRoman"/>
          <w:sz w:val="32"/>
          <w:szCs w:val="32"/>
          <w:lang w:val="en-US" w:eastAsia="zh-CN"/>
        </w:rPr>
        <w:t>22.55万元</w:t>
      </w:r>
      <w:r>
        <w:rPr>
          <w:rFonts w:hint="eastAsia" w:ascii="TimesNewRoman" w:hAnsi="TimesNewRoman" w:eastAsia="仿宋_GB2312" w:cs="TimesNewRoman"/>
          <w:sz w:val="32"/>
          <w:szCs w:val="32"/>
        </w:rPr>
        <w:t>、</w:t>
      </w:r>
      <w:r>
        <w:rPr>
          <w:rFonts w:hint="eastAsia" w:ascii="TimesNewRoman" w:hAnsi="TimesNewRoman" w:eastAsia="仿宋_GB2312" w:cs="TimesNewRoman"/>
          <w:sz w:val="32"/>
          <w:szCs w:val="32"/>
          <w:lang w:val="en-US" w:eastAsia="zh-CN"/>
        </w:rPr>
        <w:t>自然资源海洋气象等支出398.26万元、</w:t>
      </w:r>
      <w:r>
        <w:rPr>
          <w:rFonts w:hint="eastAsia" w:ascii="TimesNewRoman" w:hAnsi="TimesNewRoman" w:eastAsia="仿宋_GB2312" w:cs="TimesNewRoman"/>
          <w:sz w:val="32"/>
          <w:szCs w:val="32"/>
        </w:rPr>
        <w:t>住房保障支出</w:t>
      </w:r>
      <w:r>
        <w:rPr>
          <w:rFonts w:hint="eastAsia" w:ascii="TimesNewRoman" w:hAnsi="TimesNewRoman" w:eastAsia="仿宋_GB2312" w:cs="TimesNewRoman"/>
          <w:sz w:val="32"/>
          <w:szCs w:val="32"/>
          <w:lang w:val="en-US" w:eastAsia="zh-CN"/>
        </w:rPr>
        <w:t>72.48万元</w:t>
      </w:r>
      <w:r>
        <w:rPr>
          <w:rFonts w:hint="eastAsia" w:ascii="TimesNewRoman" w:hAnsi="TimesNewRoman" w:eastAsia="仿宋_GB2312" w:cs="TimesNewRoman"/>
          <w:sz w:val="32"/>
          <w:szCs w:val="32"/>
        </w:rPr>
        <w:t>。</w:t>
      </w:r>
    </w:p>
    <w:p w14:paraId="07583239">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二、关于2024年收入总表的说明</w:t>
      </w:r>
    </w:p>
    <w:p w14:paraId="69543B4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val="en-US" w:eastAsia="zh-CN"/>
        </w:rPr>
        <w:t>国土资源执法监察支队</w:t>
      </w:r>
      <w:r>
        <w:rPr>
          <w:rFonts w:hint="eastAsia" w:ascii="TimesNewRoman" w:hAnsi="TimesNewRoman" w:eastAsia="仿宋_GB2312" w:cs="TimesNewRoman"/>
          <w:kern w:val="0"/>
          <w:sz w:val="32"/>
          <w:szCs w:val="32"/>
        </w:rPr>
        <w:t>2024年收入预算</w:t>
      </w:r>
      <w:r>
        <w:rPr>
          <w:rFonts w:hint="eastAsia" w:ascii="TimesNewRoman" w:hAnsi="TimesNewRoman" w:eastAsia="仿宋_GB2312" w:cs="TimesNewRoman"/>
          <w:kern w:val="0"/>
          <w:sz w:val="32"/>
          <w:szCs w:val="32"/>
          <w:lang w:val="en-US" w:eastAsia="zh-CN"/>
        </w:rPr>
        <w:t>578.17</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578.17</w:t>
      </w:r>
      <w:r>
        <w:rPr>
          <w:rFonts w:hint="eastAsia" w:ascii="TimesNewRoman" w:hAnsi="TimesNewRoman" w:eastAsia="仿宋_GB2312" w:cs="TimesNewRoman"/>
          <w:kern w:val="0"/>
          <w:sz w:val="32"/>
          <w:szCs w:val="32"/>
        </w:rPr>
        <w:t>万元。</w:t>
      </w:r>
    </w:p>
    <w:p w14:paraId="5BB55A5A">
      <w:pPr>
        <w:ind w:firstLine="643"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kern w:val="0"/>
          <w:sz w:val="32"/>
          <w:szCs w:val="32"/>
          <w:lang w:val="en-US" w:eastAsia="zh-CN"/>
        </w:rPr>
        <w:t>578.17</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578.17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val="en-US" w:eastAsia="zh-CN"/>
        </w:rPr>
        <w:t>5.73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基本支出增加</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，与</w:t>
      </w:r>
      <w:r>
        <w:rPr>
          <w:rFonts w:hint="eastAsia" w:ascii="TimesNewRoman" w:hAnsi="TimesNewRoman" w:eastAsia="仿宋_GB2312" w:cs="TimesNewRoman"/>
          <w:kern w:val="0"/>
          <w:sz w:val="32"/>
          <w:szCs w:val="32"/>
        </w:rPr>
        <w:t>2023年预算</w:t>
      </w:r>
      <w:r>
        <w:rPr>
          <w:rFonts w:hint="eastAsia" w:ascii="TimesNewRoman" w:hAnsi="TimesNewRoman" w:eastAsia="仿宋_GB2312" w:cs="TimesNewRoman"/>
          <w:kern w:val="0"/>
          <w:sz w:val="32"/>
          <w:szCs w:val="32"/>
          <w:lang w:eastAsia="zh-CN"/>
        </w:rPr>
        <w:t>一致，</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无</w:t>
      </w:r>
      <w:r>
        <w:rPr>
          <w:rFonts w:hint="eastAsia" w:ascii="TimesNewRoman" w:hAnsi="TimesNewRoman" w:eastAsia="仿宋_GB2312" w:cs="TimesNewRoman"/>
          <w:kern w:val="0"/>
          <w:sz w:val="32"/>
          <w:szCs w:val="32"/>
        </w:rPr>
        <w:t>政府性基金预算拨款收入；财政专户管理资金收入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，与</w:t>
      </w:r>
      <w:r>
        <w:rPr>
          <w:rFonts w:hint="eastAsia" w:ascii="TimesNewRoman" w:hAnsi="TimesNewRoman" w:eastAsia="仿宋_GB2312" w:cs="TimesNewRoman"/>
          <w:kern w:val="0"/>
          <w:sz w:val="32"/>
          <w:szCs w:val="32"/>
        </w:rPr>
        <w:t>2023年预算</w:t>
      </w:r>
      <w:r>
        <w:rPr>
          <w:rFonts w:hint="eastAsia" w:ascii="TimesNewRoman" w:hAnsi="TimesNewRoman" w:eastAsia="仿宋_GB2312" w:cs="TimesNewRoman"/>
          <w:kern w:val="0"/>
          <w:sz w:val="32"/>
          <w:szCs w:val="32"/>
          <w:lang w:eastAsia="zh-CN"/>
        </w:rPr>
        <w:t>一致，</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无</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eastAsia="zh-CN"/>
        </w:rPr>
        <w:t>。</w:t>
      </w:r>
    </w:p>
    <w:p w14:paraId="468FE23A">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三、关于2024年支出总表的说明</w:t>
      </w:r>
    </w:p>
    <w:p w14:paraId="51F3890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val="en-US" w:eastAsia="zh-CN"/>
        </w:rPr>
        <w:t>国土资源执法监察支队</w:t>
      </w:r>
      <w:r>
        <w:rPr>
          <w:rFonts w:hint="eastAsia" w:ascii="TimesNewRoman" w:hAnsi="TimesNewRoman" w:eastAsia="仿宋_GB2312" w:cs="TimesNewRoman"/>
          <w:kern w:val="0"/>
          <w:sz w:val="32"/>
          <w:szCs w:val="32"/>
        </w:rPr>
        <w:t>2024年支出预算</w:t>
      </w:r>
      <w:r>
        <w:rPr>
          <w:rFonts w:hint="eastAsia" w:ascii="TimesNewRoman" w:hAnsi="TimesNewRoman" w:eastAsia="仿宋_GB2312" w:cs="TimesNewRoman"/>
          <w:kern w:val="0"/>
          <w:sz w:val="32"/>
          <w:szCs w:val="32"/>
          <w:lang w:val="en-US" w:eastAsia="zh-CN"/>
        </w:rPr>
        <w:t>578.17</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5.73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基本支出增加</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480.17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83.05</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98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16.95</w:t>
      </w:r>
      <w:r>
        <w:rPr>
          <w:rFonts w:hint="eastAsia" w:ascii="TimesNewRoman" w:hAnsi="TimesNewRoman" w:eastAsia="仿宋_GB2312" w:cs="TimesNewRoman"/>
          <w:kern w:val="0"/>
          <w:sz w:val="32"/>
          <w:szCs w:val="32"/>
        </w:rPr>
        <w:t>%，主要用于</w:t>
      </w:r>
      <w:r>
        <w:rPr>
          <w:rFonts w:hint="eastAsia" w:ascii="TimesNewRoman" w:hAnsi="TimesNewRoman" w:eastAsia="仿宋_GB2312" w:cs="TimesNewRoman"/>
          <w:kern w:val="0"/>
          <w:sz w:val="32"/>
          <w:szCs w:val="32"/>
          <w:lang w:val="en-US" w:eastAsia="zh-CN"/>
        </w:rPr>
        <w:t>项目支出</w:t>
      </w:r>
      <w:r>
        <w:rPr>
          <w:rFonts w:hint="eastAsia" w:ascii="TimesNewRoman" w:hAnsi="TimesNewRoman" w:eastAsia="仿宋_GB2312" w:cs="TimesNewRoman"/>
          <w:kern w:val="0"/>
          <w:sz w:val="32"/>
          <w:szCs w:val="32"/>
        </w:rPr>
        <w:t>。</w:t>
      </w:r>
    </w:p>
    <w:p w14:paraId="386C6894">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四、关于2024年财政拨款收支总表的说明</w:t>
      </w:r>
    </w:p>
    <w:p w14:paraId="54B45EF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val="en-US" w:eastAsia="zh-CN"/>
        </w:rPr>
        <w:t>国土资源执法监察支队</w:t>
      </w:r>
      <w:r>
        <w:rPr>
          <w:rFonts w:hint="eastAsia" w:ascii="TimesNewRoman" w:hAnsi="TimesNewRoman" w:eastAsia="仿宋_GB2312" w:cs="TimesNewRoman"/>
          <w:kern w:val="0"/>
          <w:sz w:val="32"/>
          <w:szCs w:val="32"/>
        </w:rPr>
        <w:t>2024年财政拨款收支预算</w:t>
      </w:r>
      <w:r>
        <w:rPr>
          <w:rFonts w:hint="eastAsia" w:ascii="TimesNewRoman" w:hAnsi="TimesNewRoman" w:eastAsia="仿宋_GB2312" w:cs="TimesNewRoman"/>
          <w:kern w:val="0"/>
          <w:sz w:val="32"/>
          <w:szCs w:val="32"/>
          <w:lang w:val="en-US" w:eastAsia="zh-CN"/>
        </w:rPr>
        <w:t>578.17</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578.17</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578.17</w:t>
      </w:r>
      <w:r>
        <w:rPr>
          <w:rFonts w:hint="eastAsia" w:ascii="TimesNewRoman" w:hAnsi="TimesNewRoman" w:eastAsia="仿宋_GB2312" w:cs="TimesNewRoman"/>
          <w:kern w:val="0"/>
          <w:sz w:val="32"/>
          <w:szCs w:val="32"/>
        </w:rPr>
        <w:t>万元。支出按功能分类分为：社会保障和就业支出</w:t>
      </w:r>
      <w:r>
        <w:rPr>
          <w:rFonts w:hint="eastAsia" w:ascii="TimesNewRoman" w:hAnsi="TimesNewRoman" w:eastAsia="仿宋_GB2312" w:cs="TimesNewRoman"/>
          <w:kern w:val="0"/>
          <w:sz w:val="32"/>
          <w:szCs w:val="32"/>
          <w:lang w:val="en-US" w:eastAsia="zh-CN"/>
        </w:rPr>
        <w:t>84.88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14.68</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sz w:val="32"/>
          <w:szCs w:val="32"/>
          <w:lang w:val="en-US" w:eastAsia="zh-CN"/>
        </w:rPr>
        <w:t>22.55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3.9</w:t>
      </w:r>
      <w:r>
        <w:rPr>
          <w:rFonts w:hint="eastAsia" w:ascii="TimesNewRoman" w:hAnsi="TimesNewRoman" w:eastAsia="仿宋_GB2312" w:cs="TimesNewRoman"/>
          <w:kern w:val="0"/>
          <w:sz w:val="32"/>
          <w:szCs w:val="32"/>
        </w:rPr>
        <w:t>%；</w:t>
      </w:r>
      <w:r>
        <w:rPr>
          <w:rFonts w:hint="eastAsia" w:ascii="TimesNewRoman" w:hAnsi="TimesNewRoman" w:eastAsia="仿宋_GB2312" w:cs="TimesNewRoman"/>
          <w:sz w:val="32"/>
          <w:szCs w:val="32"/>
          <w:lang w:val="en-US" w:eastAsia="zh-CN"/>
        </w:rPr>
        <w:t>自然资源海洋气象等支出398.26万元，</w:t>
      </w:r>
      <w:r>
        <w:rPr>
          <w:rFonts w:hint="eastAsia" w:ascii="TimesNewRoman" w:hAnsi="TimesNewRoman" w:eastAsia="仿宋_GB2312" w:cs="TimesNewRoman"/>
          <w:kern w:val="0"/>
          <w:sz w:val="32"/>
          <w:szCs w:val="32"/>
        </w:rPr>
        <w:t>占</w:t>
      </w:r>
      <w:r>
        <w:rPr>
          <w:rFonts w:hint="eastAsia" w:ascii="TimesNewRoman" w:hAnsi="TimesNewRoman" w:eastAsia="仿宋_GB2312" w:cs="TimesNewRoman"/>
          <w:kern w:val="0"/>
          <w:sz w:val="32"/>
          <w:szCs w:val="32"/>
          <w:lang w:val="en-US" w:eastAsia="zh-CN"/>
        </w:rPr>
        <w:t>68.88</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sz w:val="32"/>
          <w:szCs w:val="32"/>
          <w:lang w:val="en-US" w:eastAsia="zh-CN"/>
        </w:rPr>
        <w:t>72.48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12.54</w:t>
      </w:r>
      <w:r>
        <w:rPr>
          <w:rFonts w:hint="eastAsia" w:ascii="TimesNewRoman" w:hAnsi="TimesNewRoman" w:eastAsia="仿宋_GB2312" w:cs="TimesNewRoman"/>
          <w:kern w:val="0"/>
          <w:sz w:val="32"/>
          <w:szCs w:val="32"/>
        </w:rPr>
        <w:t>%。</w:t>
      </w:r>
    </w:p>
    <w:p w14:paraId="28B957E7">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五、关于2024年一般公共预算支出表的说明</w:t>
      </w:r>
    </w:p>
    <w:p w14:paraId="61A172D6">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43A7E32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val="en-US" w:eastAsia="zh-CN"/>
        </w:rPr>
        <w:t>国土资源执法监察支队</w:t>
      </w:r>
      <w:r>
        <w:rPr>
          <w:rFonts w:hint="eastAsia" w:ascii="TimesNewRoman" w:hAnsi="TimesNewRoman" w:eastAsia="仿宋_GB2312" w:cs="TimesNewRoman"/>
          <w:kern w:val="0"/>
          <w:sz w:val="32"/>
          <w:szCs w:val="32"/>
        </w:rPr>
        <w:t>2024年一般公共预算支出</w:t>
      </w:r>
      <w:r>
        <w:rPr>
          <w:rFonts w:hint="eastAsia" w:ascii="TimesNewRoman" w:hAnsi="TimesNewRoman" w:eastAsia="仿宋_GB2312" w:cs="TimesNewRoman"/>
          <w:kern w:val="0"/>
          <w:sz w:val="32"/>
          <w:szCs w:val="32"/>
          <w:lang w:val="en-US" w:eastAsia="zh-CN"/>
        </w:rPr>
        <w:t>578.17</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5.73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%，主要原因：</w:t>
      </w:r>
      <w:r>
        <w:rPr>
          <w:rFonts w:hint="eastAsia" w:ascii="TimesNewRoman" w:hAnsi="TimesNewRoman" w:eastAsia="仿宋_GB2312" w:cs="TimesNewRoman"/>
          <w:kern w:val="0"/>
          <w:sz w:val="32"/>
          <w:szCs w:val="32"/>
          <w:lang w:val="en-US" w:eastAsia="zh-CN"/>
        </w:rPr>
        <w:t>基本支出增加</w:t>
      </w:r>
      <w:r>
        <w:rPr>
          <w:rFonts w:hint="eastAsia" w:ascii="TimesNewRoman" w:hAnsi="TimesNewRoman" w:eastAsia="仿宋_GB2312" w:cs="TimesNewRoman"/>
          <w:kern w:val="0"/>
          <w:sz w:val="32"/>
          <w:szCs w:val="32"/>
        </w:rPr>
        <w:t>。</w:t>
      </w:r>
    </w:p>
    <w:p w14:paraId="226F3B6D">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6750A03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84.88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14.68</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sz w:val="32"/>
          <w:szCs w:val="32"/>
          <w:lang w:val="en-US" w:eastAsia="zh-CN"/>
        </w:rPr>
        <w:t>22.55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3.9</w:t>
      </w:r>
      <w:r>
        <w:rPr>
          <w:rFonts w:hint="eastAsia" w:ascii="TimesNewRoman" w:hAnsi="TimesNewRoman" w:eastAsia="仿宋_GB2312" w:cs="TimesNewRoman"/>
          <w:kern w:val="0"/>
          <w:sz w:val="32"/>
          <w:szCs w:val="32"/>
        </w:rPr>
        <w:t>%；</w:t>
      </w:r>
      <w:r>
        <w:rPr>
          <w:rFonts w:hint="eastAsia" w:ascii="TimesNewRoman" w:hAnsi="TimesNewRoman" w:eastAsia="仿宋_GB2312" w:cs="TimesNewRoman"/>
          <w:sz w:val="32"/>
          <w:szCs w:val="32"/>
          <w:lang w:val="en-US" w:eastAsia="zh-CN"/>
        </w:rPr>
        <w:t>自然资源海洋气象等支出398.26万元，</w:t>
      </w:r>
      <w:r>
        <w:rPr>
          <w:rFonts w:hint="eastAsia" w:ascii="TimesNewRoman" w:hAnsi="TimesNewRoman" w:eastAsia="仿宋_GB2312" w:cs="TimesNewRoman"/>
          <w:kern w:val="0"/>
          <w:sz w:val="32"/>
          <w:szCs w:val="32"/>
        </w:rPr>
        <w:t>占</w:t>
      </w:r>
      <w:r>
        <w:rPr>
          <w:rFonts w:hint="eastAsia" w:ascii="TimesNewRoman" w:hAnsi="TimesNewRoman" w:eastAsia="仿宋_GB2312" w:cs="TimesNewRoman"/>
          <w:kern w:val="0"/>
          <w:sz w:val="32"/>
          <w:szCs w:val="32"/>
          <w:lang w:val="en-US" w:eastAsia="zh-CN"/>
        </w:rPr>
        <w:t>68.88</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sz w:val="32"/>
          <w:szCs w:val="32"/>
          <w:lang w:val="en-US" w:eastAsia="zh-CN"/>
        </w:rPr>
        <w:t>72.48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12.54</w:t>
      </w:r>
      <w:r>
        <w:rPr>
          <w:rFonts w:hint="eastAsia" w:ascii="TimesNewRoman" w:hAnsi="TimesNewRoman" w:eastAsia="仿宋_GB2312" w:cs="TimesNewRoman"/>
          <w:kern w:val="0"/>
          <w:sz w:val="32"/>
          <w:szCs w:val="32"/>
        </w:rPr>
        <w:t>%。</w:t>
      </w:r>
    </w:p>
    <w:p w14:paraId="6A42D804">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1056D6F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1、社会保障和就业支出（类）行政事业单位</w:t>
      </w:r>
      <w:r>
        <w:rPr>
          <w:rFonts w:hint="eastAsia" w:ascii="TimesNewRoman" w:hAnsi="TimesNewRoman" w:eastAsia="仿宋_GB2312" w:cs="TimesNewRoman"/>
          <w:kern w:val="0"/>
          <w:sz w:val="32"/>
          <w:szCs w:val="32"/>
          <w:lang w:val="en-US" w:eastAsia="zh-CN"/>
        </w:rPr>
        <w:t>养老支出（款）</w:t>
      </w:r>
      <w:r>
        <w:rPr>
          <w:rFonts w:hint="eastAsia" w:ascii="TimesNewRoman" w:hAnsi="TimesNewRoman" w:eastAsia="仿宋_GB2312" w:cs="TimesNewRoman"/>
          <w:kern w:val="0"/>
          <w:sz w:val="32"/>
          <w:szCs w:val="32"/>
        </w:rPr>
        <w:t>事业单位离退休（项）2024年预算</w:t>
      </w:r>
      <w:r>
        <w:rPr>
          <w:rFonts w:hint="eastAsia" w:ascii="TimesNewRoman" w:hAnsi="TimesNewRoman" w:eastAsia="仿宋_GB2312" w:cs="TimesNewRoman"/>
          <w:kern w:val="0"/>
          <w:sz w:val="32"/>
          <w:szCs w:val="32"/>
          <w:lang w:val="en-US" w:eastAsia="zh-CN"/>
        </w:rPr>
        <w:t>23.25</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0.26</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1.11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人员变动</w:t>
      </w:r>
      <w:r>
        <w:rPr>
          <w:rFonts w:hint="eastAsia" w:ascii="TimesNewRoman" w:hAnsi="TimesNewRoman" w:eastAsia="仿宋_GB2312" w:cs="TimesNewRoman"/>
          <w:kern w:val="0"/>
          <w:sz w:val="32"/>
          <w:szCs w:val="32"/>
        </w:rPr>
        <w:t>。</w:t>
      </w:r>
    </w:p>
    <w:p w14:paraId="08847321">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kern w:val="0"/>
          <w:sz w:val="32"/>
          <w:szCs w:val="32"/>
          <w:lang w:val="en-US" w:eastAsia="zh-CN"/>
        </w:rPr>
        <w:t>2、</w:t>
      </w:r>
      <w:r>
        <w:rPr>
          <w:rFonts w:hint="eastAsia" w:ascii="仿宋_GB2312" w:hAnsi="仿宋" w:eastAsia="仿宋_GB2312" w:cs="Times New Roman"/>
          <w:b w:val="0"/>
          <w:bCs w:val="0"/>
          <w:kern w:val="2"/>
          <w:sz w:val="32"/>
          <w:szCs w:val="32"/>
          <w:shd w:val="clear" w:color="auto" w:fill="auto"/>
        </w:rPr>
        <w:t>社会保障和就业支出</w:t>
      </w:r>
      <w:r>
        <w:rPr>
          <w:rFonts w:hint="eastAsia" w:ascii="仿宋_GB2312" w:hAnsi="仿宋" w:eastAsia="仿宋_GB2312"/>
          <w:b w:val="0"/>
          <w:bCs w:val="0"/>
          <w:sz w:val="32"/>
          <w:szCs w:val="32"/>
          <w:shd w:val="clear" w:color="auto" w:fill="auto"/>
        </w:rPr>
        <w:t>（类）行政事业单位养老支出（款）机关事业单位基本养老保险缴费支出（项）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40.22</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lang w:val="en-US" w:eastAsia="zh-CN"/>
        </w:rPr>
        <w:t>增加0.48</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lang w:val="en-US" w:eastAsia="zh-CN"/>
        </w:rPr>
        <w:t>增长1.21</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社保基数调整</w:t>
      </w:r>
      <w:r>
        <w:rPr>
          <w:rFonts w:hint="eastAsia" w:ascii="TimesNewRoman" w:hAnsi="TimesNewRoman" w:eastAsia="仿宋_GB2312" w:cs="TimesNewRoman"/>
          <w:kern w:val="0"/>
          <w:sz w:val="32"/>
          <w:szCs w:val="32"/>
          <w:shd w:val="clear" w:color="auto" w:fill="auto"/>
        </w:rPr>
        <w:t>。</w:t>
      </w:r>
    </w:p>
    <w:p w14:paraId="09F031CE">
      <w:pPr>
        <w:ind w:firstLine="640" w:firstLineChars="200"/>
        <w:rPr>
          <w:rFonts w:hint="eastAsia" w:ascii="TimesNewRoman" w:hAnsi="TimesNewRoman" w:eastAsia="仿宋_GB2312" w:cs="TimesNewRoman"/>
          <w:b w:val="0"/>
          <w:bCs w:val="0"/>
          <w:kern w:val="0"/>
          <w:sz w:val="32"/>
          <w:szCs w:val="32"/>
          <w:shd w:val="clear" w:color="FFFFFF" w:fill="D9D9D9"/>
        </w:rPr>
      </w:pPr>
      <w:r>
        <w:rPr>
          <w:rFonts w:hint="eastAsia" w:ascii="TimesNewRoman" w:hAnsi="TimesNewRoman" w:eastAsia="仿宋_GB2312" w:cs="TimesNewRoman"/>
          <w:b w:val="0"/>
          <w:bCs w:val="0"/>
          <w:kern w:val="0"/>
          <w:sz w:val="32"/>
          <w:szCs w:val="32"/>
          <w:shd w:val="clear" w:color="auto" w:fill="auto"/>
          <w:lang w:val="en-US" w:eastAsia="zh-CN"/>
        </w:rPr>
        <w:t>3</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社会保障和就业支出</w:t>
      </w:r>
      <w:r>
        <w:rPr>
          <w:rFonts w:hint="eastAsia" w:ascii="仿宋_GB2312" w:hAnsi="仿宋" w:eastAsia="仿宋_GB2312"/>
          <w:b w:val="0"/>
          <w:bCs w:val="0"/>
          <w:sz w:val="32"/>
          <w:szCs w:val="32"/>
          <w:shd w:val="clear" w:color="auto" w:fill="auto"/>
        </w:rPr>
        <w:t>（类）行政事业单位养老支出（款）机关事业单位职业年金缴费支出（项）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20.11</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0.24</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lang w:val="en-US" w:eastAsia="zh-CN"/>
        </w:rPr>
        <w:t>增长1.21</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b w:val="0"/>
          <w:bCs w:val="0"/>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社保基数调整</w:t>
      </w:r>
      <w:r>
        <w:rPr>
          <w:rFonts w:hint="eastAsia" w:ascii="TimesNewRoman" w:hAnsi="TimesNewRoman" w:eastAsia="仿宋_GB2312" w:cs="TimesNewRoman"/>
          <w:b w:val="0"/>
          <w:bCs w:val="0"/>
          <w:kern w:val="0"/>
          <w:sz w:val="32"/>
          <w:szCs w:val="32"/>
          <w:shd w:val="clear" w:color="auto" w:fill="auto"/>
        </w:rPr>
        <w:t>。</w:t>
      </w:r>
    </w:p>
    <w:p w14:paraId="556F122C">
      <w:pPr>
        <w:ind w:firstLine="640" w:firstLineChars="200"/>
        <w:rPr>
          <w:rFonts w:hint="eastAsia" w:ascii="TimesNewRoman" w:hAnsi="TimesNewRoman" w:eastAsia="仿宋_GB2312" w:cs="TimesNewRoman"/>
          <w:kern w:val="0"/>
          <w:sz w:val="32"/>
          <w:szCs w:val="32"/>
          <w:shd w:val="clear" w:color="auto" w:fill="auto"/>
          <w:lang w:val="en-US" w:eastAsia="zh-CN"/>
        </w:rPr>
      </w:pPr>
      <w:r>
        <w:rPr>
          <w:rFonts w:hint="eastAsia" w:ascii="TimesNewRoman" w:hAnsi="TimesNewRoman" w:eastAsia="仿宋_GB2312" w:cs="TimesNewRoman"/>
          <w:b w:val="0"/>
          <w:bCs w:val="0"/>
          <w:kern w:val="0"/>
          <w:sz w:val="32"/>
          <w:szCs w:val="32"/>
          <w:shd w:val="clear" w:color="auto" w:fill="auto"/>
          <w:lang w:val="en-US" w:eastAsia="zh-CN"/>
        </w:rPr>
        <w:t>4</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社会保障和就业支出</w:t>
      </w:r>
      <w:r>
        <w:rPr>
          <w:rFonts w:hint="eastAsia" w:ascii="仿宋_GB2312" w:hAnsi="仿宋" w:eastAsia="仿宋_GB2312"/>
          <w:b w:val="0"/>
          <w:bCs w:val="0"/>
          <w:sz w:val="32"/>
          <w:szCs w:val="32"/>
          <w:shd w:val="clear" w:color="auto" w:fill="auto"/>
        </w:rPr>
        <w:t>（类）其他社会保障和就业支出（款）其他社会保障和就业支出（项）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1.29</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0.02</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1.58</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社保基数调整</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kern w:val="0"/>
          <w:sz w:val="32"/>
          <w:szCs w:val="32"/>
          <w:shd w:val="clear" w:color="auto" w:fill="auto"/>
          <w:lang w:val="en-US" w:eastAsia="zh-CN"/>
        </w:rPr>
        <w:t xml:space="preserve">  </w:t>
      </w:r>
    </w:p>
    <w:p w14:paraId="1DA8876B">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5</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卫生健康支出</w:t>
      </w:r>
      <w:r>
        <w:rPr>
          <w:rFonts w:hint="eastAsia" w:ascii="仿宋_GB2312" w:hAnsi="仿宋" w:eastAsia="仿宋_GB2312"/>
          <w:b w:val="0"/>
          <w:bCs w:val="0"/>
          <w:sz w:val="32"/>
          <w:szCs w:val="32"/>
          <w:shd w:val="clear" w:color="auto" w:fill="auto"/>
        </w:rPr>
        <w:t>（类）行政事业单位医疗（款）事业单位医疗（项）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15.53</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0.26</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1.71</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社保基数调整</w:t>
      </w:r>
      <w:r>
        <w:rPr>
          <w:rFonts w:hint="eastAsia" w:ascii="TimesNewRoman" w:hAnsi="TimesNewRoman" w:eastAsia="仿宋_GB2312" w:cs="TimesNewRoman"/>
          <w:kern w:val="0"/>
          <w:sz w:val="32"/>
          <w:szCs w:val="32"/>
          <w:shd w:val="clear" w:color="auto" w:fill="auto"/>
        </w:rPr>
        <w:t>。</w:t>
      </w:r>
    </w:p>
    <w:p w14:paraId="7C144819">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6</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卫生健康支出</w:t>
      </w:r>
      <w:r>
        <w:rPr>
          <w:rFonts w:hint="eastAsia" w:ascii="仿宋_GB2312" w:hAnsi="仿宋" w:eastAsia="仿宋_GB2312"/>
          <w:b w:val="0"/>
          <w:bCs w:val="0"/>
          <w:sz w:val="32"/>
          <w:szCs w:val="32"/>
          <w:shd w:val="clear" w:color="auto" w:fill="auto"/>
        </w:rPr>
        <w:t>（类）行政事业单位医疗（款）公务员医疗补助（项）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7.02</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减少0.02</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val="en-US" w:eastAsia="zh-CN"/>
        </w:rPr>
        <w:t>下降0.29</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社保基数调整</w:t>
      </w:r>
      <w:r>
        <w:rPr>
          <w:rFonts w:hint="eastAsia" w:ascii="TimesNewRoman" w:hAnsi="TimesNewRoman" w:eastAsia="仿宋_GB2312" w:cs="TimesNewRoman"/>
          <w:kern w:val="0"/>
          <w:sz w:val="32"/>
          <w:szCs w:val="32"/>
          <w:shd w:val="clear" w:color="auto" w:fill="auto"/>
        </w:rPr>
        <w:t>。</w:t>
      </w:r>
    </w:p>
    <w:p w14:paraId="0C243C6C">
      <w:pPr>
        <w:ind w:firstLine="640" w:firstLineChars="200"/>
        <w:rPr>
          <w:rFonts w:hint="eastAsia" w:ascii="仿宋_GB2312" w:hAnsi="仿宋" w:eastAsia="仿宋_GB2312"/>
          <w:sz w:val="32"/>
          <w:szCs w:val="32"/>
          <w:lang w:eastAsia="zh-CN"/>
        </w:rPr>
      </w:pPr>
      <w:r>
        <w:rPr>
          <w:rFonts w:hint="eastAsia" w:ascii="TimesNewRoman" w:hAnsi="TimesNewRoman" w:eastAsia="仿宋_GB2312" w:cs="TimesNewRoman"/>
          <w:b w:val="0"/>
          <w:bCs w:val="0"/>
          <w:kern w:val="0"/>
          <w:sz w:val="32"/>
          <w:szCs w:val="32"/>
          <w:shd w:val="clear" w:color="auto" w:fill="auto"/>
          <w:lang w:val="en-US" w:eastAsia="zh-CN"/>
        </w:rPr>
        <w:t>7</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自然资源海洋气象等支出</w:t>
      </w:r>
      <w:r>
        <w:rPr>
          <w:rFonts w:hint="eastAsia" w:ascii="仿宋_GB2312" w:hAnsi="仿宋" w:eastAsia="仿宋_GB2312"/>
          <w:b w:val="0"/>
          <w:bCs w:val="0"/>
          <w:sz w:val="32"/>
          <w:szCs w:val="32"/>
          <w:shd w:val="clear" w:color="auto" w:fill="auto"/>
        </w:rPr>
        <w:t>（类）自然资源事务（款）事业运行（项）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300.26</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减少14.53</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val="en-US" w:eastAsia="zh-CN"/>
        </w:rPr>
        <w:t>下降4.62</w:t>
      </w:r>
      <w:r>
        <w:rPr>
          <w:rFonts w:hint="eastAsia" w:ascii="TimesNewRoman" w:hAnsi="TimesNewRoman" w:eastAsia="仿宋_GB2312" w:cs="TimesNewRoman"/>
          <w:kern w:val="0"/>
          <w:sz w:val="32"/>
          <w:szCs w:val="32"/>
          <w:shd w:val="clear" w:color="auto" w:fill="auto"/>
        </w:rPr>
        <w:t>%，原因主要是</w:t>
      </w:r>
      <w:r>
        <w:rPr>
          <w:rFonts w:hint="eastAsia" w:ascii="仿宋_GB2312" w:hAnsi="仿宋" w:eastAsia="仿宋_GB2312"/>
          <w:color w:val="auto"/>
          <w:sz w:val="32"/>
          <w:szCs w:val="32"/>
          <w:lang w:val="en-US" w:eastAsia="zh-CN"/>
        </w:rPr>
        <w:t>车辆减少</w:t>
      </w:r>
      <w:r>
        <w:rPr>
          <w:rFonts w:hint="eastAsia" w:ascii="仿宋_GB2312" w:hAnsi="仿宋" w:eastAsia="仿宋_GB2312"/>
          <w:sz w:val="32"/>
          <w:szCs w:val="32"/>
          <w:lang w:eastAsia="zh-CN"/>
        </w:rPr>
        <w:t>。</w:t>
      </w:r>
    </w:p>
    <w:p w14:paraId="4502242D">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8</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自然资源海洋气象等支出</w:t>
      </w:r>
      <w:r>
        <w:rPr>
          <w:rFonts w:hint="eastAsia" w:ascii="仿宋_GB2312" w:hAnsi="仿宋" w:eastAsia="仿宋_GB2312"/>
          <w:b w:val="0"/>
          <w:bCs w:val="0"/>
          <w:sz w:val="32"/>
          <w:szCs w:val="32"/>
          <w:shd w:val="clear" w:color="auto" w:fill="auto"/>
        </w:rPr>
        <w:t>（类）自然资源事务（款）其他自然资源事务支出（项）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98</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val="en-US" w:eastAsia="zh-CN"/>
        </w:rPr>
        <w:t>和</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一致，</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项目无变动</w:t>
      </w:r>
      <w:r>
        <w:rPr>
          <w:rFonts w:hint="eastAsia" w:ascii="TimesNewRoman" w:hAnsi="TimesNewRoman" w:eastAsia="仿宋_GB2312" w:cs="TimesNewRoman"/>
          <w:kern w:val="0"/>
          <w:sz w:val="32"/>
          <w:szCs w:val="32"/>
          <w:shd w:val="clear" w:color="auto" w:fill="auto"/>
        </w:rPr>
        <w:t>。</w:t>
      </w:r>
    </w:p>
    <w:p w14:paraId="64AC69D0">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9</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住房保障支出</w:t>
      </w:r>
      <w:r>
        <w:rPr>
          <w:rFonts w:hint="eastAsia" w:ascii="仿宋_GB2312" w:hAnsi="仿宋" w:eastAsia="仿宋_GB2312"/>
          <w:b w:val="0"/>
          <w:bCs w:val="0"/>
          <w:sz w:val="32"/>
          <w:szCs w:val="32"/>
          <w:shd w:val="clear" w:color="auto" w:fill="auto"/>
        </w:rPr>
        <w:t>（类）住房改革支出（款）住房公积金（项）</w:t>
      </w:r>
      <w:r>
        <w:rPr>
          <w:rFonts w:hint="eastAsia" w:ascii="TimesNewRoman" w:hAnsi="TimesNewRoman" w:eastAsia="仿宋_GB2312" w:cs="TimesNewRoman"/>
          <w:kern w:val="0"/>
          <w:sz w:val="32"/>
          <w:szCs w:val="32"/>
          <w:shd w:val="clear" w:color="auto" w:fill="auto"/>
        </w:rPr>
        <w:t>2023年预算</w:t>
      </w:r>
      <w:r>
        <w:rPr>
          <w:rFonts w:hint="eastAsia" w:ascii="TimesNewRoman" w:hAnsi="TimesNewRoman" w:eastAsia="仿宋_GB2312" w:cs="TimesNewRoman"/>
          <w:kern w:val="0"/>
          <w:sz w:val="32"/>
          <w:szCs w:val="32"/>
          <w:shd w:val="clear" w:color="auto" w:fill="auto"/>
          <w:lang w:val="en-US" w:eastAsia="zh-CN"/>
        </w:rPr>
        <w:t>43.49</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6.12</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16.38</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公积金基数调整</w:t>
      </w:r>
      <w:r>
        <w:rPr>
          <w:rFonts w:hint="eastAsia" w:ascii="TimesNewRoman" w:hAnsi="TimesNewRoman" w:eastAsia="仿宋_GB2312" w:cs="TimesNewRoman"/>
          <w:kern w:val="0"/>
          <w:sz w:val="32"/>
          <w:szCs w:val="32"/>
          <w:shd w:val="clear" w:color="auto" w:fill="auto"/>
        </w:rPr>
        <w:t>。</w:t>
      </w:r>
    </w:p>
    <w:p w14:paraId="2E8C7422">
      <w:pPr>
        <w:ind w:firstLine="640" w:firstLineChars="200"/>
        <w:rPr>
          <w:rFonts w:hint="eastAsia"/>
        </w:rPr>
      </w:pP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、住房保障支出（类）住房改革支出（款）</w:t>
      </w:r>
      <w:r>
        <w:rPr>
          <w:rFonts w:hint="eastAsia" w:ascii="TimesNewRoman" w:hAnsi="TimesNewRoman" w:eastAsia="仿宋_GB2312" w:cs="TimesNewRoman"/>
          <w:kern w:val="0"/>
          <w:sz w:val="32"/>
          <w:szCs w:val="32"/>
          <w:lang w:val="en-US" w:eastAsia="zh-CN"/>
        </w:rPr>
        <w:t>提租补贴</w:t>
      </w:r>
      <w:r>
        <w:rPr>
          <w:rFonts w:hint="eastAsia" w:ascii="TimesNewRoman" w:hAnsi="TimesNewRoman" w:eastAsia="仿宋_GB2312" w:cs="TimesNewRoman"/>
          <w:kern w:val="0"/>
          <w:sz w:val="32"/>
          <w:szCs w:val="32"/>
        </w:rPr>
        <w:t>（项）2024年预算</w:t>
      </w:r>
      <w:r>
        <w:rPr>
          <w:rFonts w:hint="eastAsia" w:ascii="TimesNewRoman" w:hAnsi="TimesNewRoman" w:eastAsia="仿宋_GB2312" w:cs="TimesNewRoman"/>
          <w:kern w:val="0"/>
          <w:sz w:val="32"/>
          <w:szCs w:val="32"/>
          <w:shd w:val="clear" w:color="auto" w:fill="auto"/>
          <w:lang w:val="en-US" w:eastAsia="zh-CN"/>
        </w:rPr>
        <w:t>10.87</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10.87</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shd w:val="clear" w:color="auto" w:fill="auto"/>
          <w:lang w:eastAsia="zh-CN"/>
        </w:rPr>
        <w:t>新增提租补贴费用支出</w:t>
      </w:r>
      <w:r>
        <w:rPr>
          <w:rFonts w:hint="eastAsia" w:ascii="TimesNewRoman" w:hAnsi="TimesNewRoman" w:eastAsia="仿宋_GB2312" w:cs="TimesNewRoman"/>
          <w:kern w:val="0"/>
          <w:sz w:val="32"/>
          <w:szCs w:val="32"/>
        </w:rPr>
        <w:t>。</w:t>
      </w:r>
    </w:p>
    <w:p w14:paraId="0AF3FD4B">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11</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住房保障支出</w:t>
      </w:r>
      <w:r>
        <w:rPr>
          <w:rFonts w:hint="eastAsia" w:ascii="仿宋_GB2312" w:hAnsi="仿宋" w:eastAsia="仿宋_GB2312"/>
          <w:b w:val="0"/>
          <w:bCs w:val="0"/>
          <w:sz w:val="32"/>
          <w:szCs w:val="32"/>
          <w:shd w:val="clear" w:color="auto" w:fill="auto"/>
        </w:rPr>
        <w:t>（类）住房改革支出（款）购房补贴（项）</w:t>
      </w:r>
      <w:r>
        <w:rPr>
          <w:rFonts w:hint="eastAsia" w:ascii="TimesNewRoman" w:hAnsi="TimesNewRoman" w:eastAsia="仿宋_GB2312" w:cs="TimesNewRoman"/>
          <w:kern w:val="0"/>
          <w:sz w:val="32"/>
          <w:szCs w:val="32"/>
          <w:shd w:val="clear" w:color="auto" w:fill="auto"/>
        </w:rPr>
        <w:t>2023年预算</w:t>
      </w:r>
      <w:r>
        <w:rPr>
          <w:rFonts w:hint="eastAsia" w:ascii="TimesNewRoman" w:hAnsi="TimesNewRoman" w:eastAsia="仿宋_GB2312" w:cs="TimesNewRoman"/>
          <w:kern w:val="0"/>
          <w:sz w:val="32"/>
          <w:szCs w:val="32"/>
          <w:shd w:val="clear" w:color="auto" w:fill="auto"/>
          <w:lang w:val="en-US" w:eastAsia="zh-CN"/>
        </w:rPr>
        <w:t>18.12</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2.55</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16.38</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公积金基数调整</w:t>
      </w:r>
      <w:r>
        <w:rPr>
          <w:rFonts w:hint="eastAsia" w:ascii="TimesNewRoman" w:hAnsi="TimesNewRoman" w:eastAsia="仿宋_GB2312" w:cs="TimesNewRoman"/>
          <w:kern w:val="0"/>
          <w:sz w:val="32"/>
          <w:szCs w:val="32"/>
          <w:shd w:val="clear" w:color="auto" w:fill="auto"/>
        </w:rPr>
        <w:t>。</w:t>
      </w:r>
    </w:p>
    <w:p w14:paraId="1282E506">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六、关于2024年一般公共预算基本支出表的说明</w:t>
      </w:r>
    </w:p>
    <w:p w14:paraId="7B34795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国土资源执法监察支队</w:t>
      </w:r>
      <w:r>
        <w:rPr>
          <w:rFonts w:hint="eastAsia" w:ascii="TimesNewRoman" w:hAnsi="TimesNewRoman" w:eastAsia="仿宋_GB2312" w:cs="TimesNewRoman"/>
          <w:kern w:val="0"/>
          <w:sz w:val="32"/>
          <w:szCs w:val="32"/>
        </w:rPr>
        <w:t>2024年一般公共预算基本支出</w:t>
      </w:r>
      <w:r>
        <w:rPr>
          <w:rFonts w:hint="eastAsia" w:ascii="TimesNewRoman" w:hAnsi="TimesNewRoman" w:eastAsia="仿宋_GB2312" w:cs="TimesNewRoman"/>
          <w:kern w:val="0"/>
          <w:sz w:val="32"/>
          <w:szCs w:val="32"/>
          <w:lang w:val="en-US" w:eastAsia="zh-CN"/>
        </w:rPr>
        <w:t>480.17</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436.17</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44</w:t>
      </w:r>
      <w:r>
        <w:rPr>
          <w:rFonts w:hint="eastAsia" w:ascii="TimesNewRoman" w:hAnsi="TimesNewRoman" w:eastAsia="仿宋_GB2312" w:cs="TimesNewRoman"/>
          <w:kern w:val="0"/>
          <w:sz w:val="32"/>
          <w:szCs w:val="32"/>
        </w:rPr>
        <w:t>万元。</w:t>
      </w:r>
    </w:p>
    <w:p w14:paraId="154E5D37">
      <w:pPr>
        <w:numPr>
          <w:ilvl w:val="0"/>
          <w:numId w:val="1"/>
        </w:num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人员经费</w:t>
      </w:r>
      <w:r>
        <w:rPr>
          <w:rFonts w:hint="eastAsia" w:ascii="TimesNewRoman" w:hAnsi="TimesNewRoman" w:eastAsia="仿宋_GB2312" w:cs="TimesNewRoman"/>
          <w:b/>
          <w:kern w:val="0"/>
          <w:sz w:val="32"/>
          <w:szCs w:val="32"/>
          <w:lang w:val="en-US" w:eastAsia="zh-CN"/>
        </w:rPr>
        <w:t>436.17</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主要包括:基本工资、津贴补贴、奖金、绩效工资、机关事业单位基本养老保险费、职业年金缴费、职工基本医疗保险缴费、公务员医疗补助缴费、其他社会保障缴费、住房公积金、</w:t>
      </w:r>
      <w:r>
        <w:rPr>
          <w:rFonts w:hint="eastAsia" w:ascii="TimesNewRoman" w:hAnsi="TimesNewRoman" w:eastAsia="仿宋_GB2312" w:cs="TimesNewRoman"/>
          <w:kern w:val="0"/>
          <w:sz w:val="32"/>
          <w:szCs w:val="32"/>
          <w:lang w:eastAsia="zh-CN"/>
        </w:rPr>
        <w:t>办公费、</w:t>
      </w:r>
      <w:r>
        <w:rPr>
          <w:rFonts w:hint="eastAsia" w:ascii="TimesNewRoman" w:hAnsi="TimesNewRoman" w:eastAsia="仿宋_GB2312" w:cs="TimesNewRoman"/>
          <w:kern w:val="0"/>
          <w:sz w:val="32"/>
          <w:szCs w:val="32"/>
        </w:rPr>
        <w:t>工会经费、福利费、其他商品服务支出、退休费、医疗费补助、其他</w:t>
      </w:r>
      <w:r>
        <w:rPr>
          <w:rFonts w:hint="eastAsia" w:ascii="TimesNewRoman" w:hAnsi="TimesNewRoman" w:eastAsia="仿宋_GB2312" w:cs="TimesNewRoman"/>
          <w:kern w:val="0"/>
          <w:sz w:val="32"/>
          <w:szCs w:val="32"/>
          <w:lang w:eastAsia="zh-CN"/>
        </w:rPr>
        <w:t>对</w:t>
      </w:r>
      <w:r>
        <w:rPr>
          <w:rFonts w:hint="eastAsia" w:ascii="TimesNewRoman" w:hAnsi="TimesNewRoman" w:eastAsia="仿宋_GB2312" w:cs="TimesNewRoman"/>
          <w:kern w:val="0"/>
          <w:sz w:val="32"/>
          <w:szCs w:val="32"/>
        </w:rPr>
        <w:t>个人和家庭的补助。</w:t>
      </w:r>
    </w:p>
    <w:p w14:paraId="16DD0ED1">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44</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主要包括：公务用车运行维护费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其他商品服务支出。</w:t>
      </w:r>
    </w:p>
    <w:p w14:paraId="1C230412">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七、关于2024年政府性基金预算支出表的说明</w:t>
      </w:r>
    </w:p>
    <w:p w14:paraId="07D496A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国土资源执法监察支队</w:t>
      </w:r>
      <w:r>
        <w:rPr>
          <w:rFonts w:hint="eastAsia" w:ascii="TimesNewRoman" w:hAnsi="TimesNewRoman" w:eastAsia="仿宋_GB2312" w:cs="TimesNewRoman"/>
          <w:kern w:val="0"/>
          <w:sz w:val="32"/>
          <w:szCs w:val="32"/>
        </w:rPr>
        <w:t>2024年没有政府性基金预算拨款收入，也没有使用政府性基金预算拨款安排的支出。</w:t>
      </w:r>
    </w:p>
    <w:p w14:paraId="5B876919">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八、关于2024年国有资本经营预算支出表的说明</w:t>
      </w:r>
    </w:p>
    <w:p w14:paraId="794CBD5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国土资源执法监察支队</w:t>
      </w:r>
      <w:r>
        <w:rPr>
          <w:rFonts w:hint="eastAsia" w:ascii="TimesNewRoman" w:hAnsi="TimesNewRoman" w:eastAsia="仿宋_GB2312" w:cs="TimesNewRoman"/>
          <w:kern w:val="0"/>
          <w:sz w:val="32"/>
          <w:szCs w:val="32"/>
        </w:rPr>
        <w:t>2024年没有国有资本经营预算拨款收入，也没有使用国有资本经营预算拨款安排的支出。</w:t>
      </w:r>
    </w:p>
    <w:p w14:paraId="451CF7E0">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九、关于2024年项目支出表的说明</w:t>
      </w:r>
    </w:p>
    <w:p w14:paraId="20A509A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国土资源执法监察支队</w:t>
      </w:r>
      <w:r>
        <w:rPr>
          <w:rFonts w:hint="eastAsia" w:ascii="TimesNewRoman" w:hAnsi="TimesNewRoman" w:eastAsia="仿宋_GB2312" w:cs="TimesNewRoman"/>
          <w:kern w:val="0"/>
          <w:sz w:val="32"/>
          <w:szCs w:val="32"/>
        </w:rPr>
        <w:t>2024年预算共安排项目支出</w:t>
      </w:r>
      <w:r>
        <w:rPr>
          <w:rFonts w:hint="eastAsia" w:ascii="TimesNewRoman" w:hAnsi="TimesNewRoman" w:eastAsia="仿宋_GB2312" w:cs="TimesNewRoman"/>
          <w:kern w:val="0"/>
          <w:sz w:val="32"/>
          <w:szCs w:val="32"/>
          <w:lang w:val="en-US" w:eastAsia="zh-CN"/>
        </w:rPr>
        <w:t>98</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和</w:t>
      </w:r>
      <w:r>
        <w:rPr>
          <w:rFonts w:hint="eastAsia" w:ascii="TimesNewRoman" w:hAnsi="TimesNewRoman" w:eastAsia="仿宋_GB2312" w:cs="TimesNewRoman"/>
          <w:kern w:val="0"/>
          <w:sz w:val="32"/>
          <w:szCs w:val="32"/>
        </w:rPr>
        <w:t>2023年预算</w:t>
      </w:r>
      <w:r>
        <w:rPr>
          <w:rFonts w:hint="eastAsia" w:ascii="TimesNewRoman" w:hAnsi="TimesNewRoman" w:eastAsia="仿宋_GB2312" w:cs="TimesNewRoman"/>
          <w:kern w:val="0"/>
          <w:sz w:val="32"/>
          <w:szCs w:val="32"/>
          <w:lang w:val="en-US" w:eastAsia="zh-CN"/>
        </w:rPr>
        <w:t>一致，</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项目无变动</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98</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98</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7E1B6C61">
      <w:pPr>
        <w:ind w:firstLine="640" w:firstLineChars="200"/>
        <w:rPr>
          <w:rFonts w:ascii="TimesNewRoman" w:hAnsi="TimesNewRoman" w:eastAsia="仿宋_GB2312" w:cs="TimesNewRoman"/>
          <w:kern w:val="0"/>
          <w:sz w:val="32"/>
          <w:szCs w:val="32"/>
        </w:rPr>
      </w:pPr>
    </w:p>
    <w:p w14:paraId="6C3AC7F6">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十、关于2024年政府采购支出表的说明</w:t>
      </w:r>
    </w:p>
    <w:p w14:paraId="41C4401C">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国土资源执法监察支队</w:t>
      </w:r>
      <w:r>
        <w:rPr>
          <w:rFonts w:hint="eastAsia" w:ascii="TimesNewRoman" w:hAnsi="TimesNewRoman" w:eastAsia="仿宋_GB2312" w:cs="TimesNewRoman"/>
          <w:kern w:val="0"/>
          <w:sz w:val="32"/>
          <w:szCs w:val="32"/>
        </w:rPr>
        <w:t>2024年预算安排政府采购支出</w:t>
      </w:r>
      <w:r>
        <w:rPr>
          <w:rFonts w:hint="eastAsia" w:ascii="TimesNewRoman" w:hAnsi="TimesNewRoman" w:eastAsia="仿宋_GB2312" w:cs="TimesNewRoman"/>
          <w:kern w:val="0"/>
          <w:sz w:val="32"/>
          <w:szCs w:val="32"/>
          <w:lang w:val="en-US" w:eastAsia="zh-CN"/>
        </w:rPr>
        <w:t>45.24</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0.84</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1.83</w:t>
      </w:r>
      <w:r>
        <w:rPr>
          <w:rFonts w:hint="eastAsia" w:ascii="TimesNewRoman" w:hAnsi="TimesNewRoman" w:eastAsia="仿宋_GB2312" w:cs="TimesNewRoman"/>
          <w:kern w:val="0"/>
          <w:sz w:val="32"/>
          <w:szCs w:val="32"/>
        </w:rPr>
        <w:t>%，原因主要是</w:t>
      </w:r>
      <w:r>
        <w:rPr>
          <w:rFonts w:hint="eastAsia" w:ascii="仿宋_GB2312" w:hAnsi="仿宋" w:eastAsia="仿宋_GB2312"/>
          <w:sz w:val="32"/>
          <w:szCs w:val="32"/>
          <w:highlight w:val="none"/>
          <w:shd w:val="clear" w:color="auto" w:fill="auto"/>
          <w:lang w:eastAsia="zh-CN"/>
        </w:rPr>
        <w:t>政府采购支出</w:t>
      </w:r>
      <w:r>
        <w:rPr>
          <w:rFonts w:hint="eastAsia" w:ascii="仿宋_GB2312" w:hAnsi="仿宋" w:eastAsia="仿宋_GB2312"/>
          <w:sz w:val="32"/>
          <w:szCs w:val="32"/>
          <w:highlight w:val="none"/>
          <w:shd w:val="clear" w:color="auto" w:fill="auto"/>
          <w:lang w:val="en-US" w:eastAsia="zh-CN"/>
        </w:rPr>
        <w:t>减少</w:t>
      </w:r>
      <w:r>
        <w:rPr>
          <w:rFonts w:hint="eastAsia" w:ascii="TimesNewRoman" w:hAnsi="TimesNewRoman" w:eastAsia="仿宋_GB2312" w:cs="TimesNewRoman"/>
          <w:kern w:val="0"/>
          <w:sz w:val="32"/>
          <w:szCs w:val="32"/>
        </w:rPr>
        <w:t>。其中，一般公共预算安排</w:t>
      </w:r>
      <w:r>
        <w:rPr>
          <w:rFonts w:hint="eastAsia" w:ascii="TimesNewRoman" w:hAnsi="TimesNewRoman" w:eastAsia="仿宋_GB2312" w:cs="TimesNewRoman"/>
          <w:kern w:val="0"/>
          <w:sz w:val="32"/>
          <w:szCs w:val="32"/>
          <w:lang w:val="en-US" w:eastAsia="zh-CN"/>
        </w:rPr>
        <w:t>45.24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政府性基金预算安排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p>
    <w:p w14:paraId="062DAF53">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十一、关于2024年政府购买服务支出表的说明</w:t>
      </w:r>
    </w:p>
    <w:p w14:paraId="3BF8947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国土资源执法监察支队</w:t>
      </w:r>
      <w:r>
        <w:rPr>
          <w:rFonts w:hint="eastAsia" w:ascii="TimesNewRoman" w:hAnsi="TimesNewRoman" w:eastAsia="仿宋_GB2312" w:cs="TimesNewRoman"/>
          <w:kern w:val="0"/>
          <w:sz w:val="32"/>
          <w:szCs w:val="32"/>
        </w:rPr>
        <w:t>2024年没有安排政府购买服务支出。</w:t>
      </w:r>
    </w:p>
    <w:p w14:paraId="4E70A915">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302869B7">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28C528D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仿宋_GB2312" w:eastAsia="仿宋_GB2312"/>
          <w:sz w:val="32"/>
          <w:szCs w:val="32"/>
        </w:rPr>
        <w:t>执法监察动态巡查业务费</w:t>
      </w:r>
      <w:r>
        <w:rPr>
          <w:rFonts w:hint="eastAsia" w:ascii="TimesNewRoman" w:hAnsi="TimesNewRoman" w:eastAsia="仿宋_GB2312" w:cs="TimesNewRoman"/>
          <w:kern w:val="0"/>
          <w:sz w:val="32"/>
          <w:szCs w:val="32"/>
        </w:rPr>
        <w:t>”项目。</w:t>
      </w:r>
    </w:p>
    <w:p w14:paraId="6377C721">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1）项目概述。依据市国土资源执法支队三定方案和工作职责，市国土资源执法监察支队全面履行自然资源日常动态巡查和监管，定期加大对分局、大队、基层国土所动态巡查责任制落实的监督检查力度，严防新的违法违规用地发生。依法履行法律法规监管职责，对各类违法违规行为开展调查、取证和查处工作。加强与相关职能部门的沟通协调，增强执法合力，增强日常监管能力，努力维护良好自然资源管理秩序。工作开展过程中，需人员、物质和技术保障，产生必要的费用。包括办公费、差旅费、办公设备购置等。</w:t>
      </w:r>
    </w:p>
    <w:p w14:paraId="5581FE61">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（2）立项依据。土地管理法、矿产资源管理法、测绘法、城乡规划法、行政处罚法、行政复议法、行政诉讼法，国土资源动态巡查办法、国土资源违法案件查处规程等。</w:t>
      </w:r>
    </w:p>
    <w:p w14:paraId="599ADDE2">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（3）实施主体。淮北市国土资源执法监察支队</w:t>
      </w:r>
    </w:p>
    <w:p w14:paraId="6A87DCA1">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（4）起止时间。2024年1-12月</w:t>
      </w:r>
    </w:p>
    <w:p w14:paraId="4B700AF1">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5）项目内容。按照自然资源部、省自然资源厅、市自然资源和规划局自然资源动态巡查办法，全面实行“田长制”，推进网格化管理，建立健全市、县（区）、镇、村四级巡查网络，定期开展动态巡查责任制落实，实现源头预防。对各类违法违规行为保持高压态势，对符合立案条件的开展调查、取证和行政处罚工作。严格落实多部门共同责任机制，增强执法合力。</w:t>
      </w:r>
    </w:p>
    <w:p w14:paraId="2AB82F12">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（6）年度预算安排。53万元</w:t>
      </w:r>
    </w:p>
    <w:p w14:paraId="6F2A80F4">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（7）绩效目标。</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32F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7976290C">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14:paraId="407EA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1DE2E005">
            <w:pPr>
              <w:widowControl/>
              <w:jc w:val="center"/>
              <w:textAlignment w:val="center"/>
              <w:rPr>
                <w:rFonts w:ascii="宋体" w:cs="宋体"/>
                <w:sz w:val="20"/>
              </w:rPr>
            </w:pPr>
            <w:r>
              <w:rPr>
                <w:rFonts w:hint="eastAsia" w:ascii="宋体" w:hAnsi="宋体" w:cs="宋体"/>
                <w:color w:val="000000"/>
                <w:kern w:val="0"/>
                <w:sz w:val="20"/>
                <w:szCs w:val="20"/>
              </w:rPr>
              <w:t xml:space="preserve"> （2024年度）                                </w:t>
            </w:r>
          </w:p>
        </w:tc>
      </w:tr>
      <w:tr w14:paraId="1B8B9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14:paraId="1AF2A88F">
            <w:pPr>
              <w:widowControl/>
              <w:spacing w:line="200" w:lineRule="exact"/>
              <w:jc w:val="center"/>
              <w:rPr>
                <w:rFonts w:hint="eastAsia" w:ascii="宋体" w:hAnsi="宋体" w:cs="宋体"/>
                <w:sz w:val="20"/>
              </w:rPr>
            </w:pPr>
            <w:r>
              <w:rPr>
                <w:rFonts w:hint="eastAsia" w:ascii="宋体" w:hAnsi="宋体" w:cs="宋体"/>
                <w:sz w:val="20"/>
              </w:rPr>
              <w:t>项目名称</w:t>
            </w:r>
          </w:p>
        </w:tc>
        <w:tc>
          <w:tcPr>
            <w:tcW w:w="7577" w:type="dxa"/>
            <w:gridSpan w:val="4"/>
            <w:noWrap w:val="0"/>
            <w:vAlign w:val="center"/>
          </w:tcPr>
          <w:p w14:paraId="02EB255D">
            <w:pPr>
              <w:widowControl/>
              <w:spacing w:line="200" w:lineRule="exact"/>
              <w:jc w:val="center"/>
              <w:rPr>
                <w:rFonts w:hint="eastAsia" w:ascii="宋体" w:hAnsi="宋体" w:cs="宋体"/>
                <w:sz w:val="20"/>
              </w:rPr>
            </w:pPr>
            <w:r>
              <w:rPr>
                <w:rFonts w:hint="eastAsia" w:ascii="宋体" w:hAnsi="宋体" w:cs="宋体"/>
                <w:sz w:val="20"/>
              </w:rPr>
              <w:t>执法监察动态巡查业务费</w:t>
            </w:r>
          </w:p>
        </w:tc>
      </w:tr>
      <w:tr w14:paraId="3ADC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14:paraId="271B31AA">
            <w:pPr>
              <w:widowControl/>
              <w:spacing w:line="200" w:lineRule="exact"/>
              <w:jc w:val="center"/>
              <w:rPr>
                <w:rFonts w:hint="eastAsia" w:ascii="宋体" w:hAnsi="宋体" w:cs="宋体"/>
                <w:sz w:val="20"/>
              </w:rPr>
            </w:pPr>
            <w:r>
              <w:rPr>
                <w:rFonts w:hint="eastAsia" w:ascii="宋体" w:hAnsi="宋体" w:cs="宋体"/>
                <w:sz w:val="20"/>
              </w:rPr>
              <w:t>主管部门   及代码</w:t>
            </w:r>
          </w:p>
        </w:tc>
        <w:tc>
          <w:tcPr>
            <w:tcW w:w="3349" w:type="dxa"/>
            <w:gridSpan w:val="2"/>
            <w:noWrap w:val="0"/>
            <w:vAlign w:val="center"/>
          </w:tcPr>
          <w:p w14:paraId="710E1A03">
            <w:pPr>
              <w:widowControl/>
              <w:spacing w:line="200" w:lineRule="exact"/>
              <w:jc w:val="center"/>
              <w:rPr>
                <w:rFonts w:hint="eastAsia" w:ascii="宋体" w:hAnsi="宋体" w:cs="宋体"/>
                <w:sz w:val="20"/>
              </w:rPr>
            </w:pPr>
            <w:r>
              <w:rPr>
                <w:rFonts w:hint="eastAsia" w:ascii="宋体" w:hAnsi="宋体" w:cs="宋体"/>
                <w:sz w:val="20"/>
              </w:rPr>
              <w:t>201-淮北市自然资源和规划局</w:t>
            </w:r>
          </w:p>
        </w:tc>
        <w:tc>
          <w:tcPr>
            <w:tcW w:w="1848" w:type="dxa"/>
            <w:noWrap w:val="0"/>
            <w:vAlign w:val="center"/>
          </w:tcPr>
          <w:p w14:paraId="2572CD06">
            <w:pPr>
              <w:widowControl/>
              <w:spacing w:line="200" w:lineRule="exact"/>
              <w:jc w:val="center"/>
              <w:rPr>
                <w:rFonts w:hint="eastAsia" w:ascii="宋体" w:hAnsi="宋体" w:cs="宋体"/>
                <w:sz w:val="20"/>
              </w:rPr>
            </w:pPr>
            <w:r>
              <w:rPr>
                <w:rFonts w:hint="eastAsia" w:ascii="宋体" w:hAnsi="宋体" w:cs="宋体"/>
                <w:sz w:val="20"/>
              </w:rPr>
              <w:t>实施单位</w:t>
            </w:r>
          </w:p>
        </w:tc>
        <w:tc>
          <w:tcPr>
            <w:tcW w:w="2380" w:type="dxa"/>
            <w:noWrap w:val="0"/>
            <w:vAlign w:val="center"/>
          </w:tcPr>
          <w:p w14:paraId="67836058">
            <w:pPr>
              <w:widowControl/>
              <w:spacing w:line="200" w:lineRule="exact"/>
              <w:jc w:val="center"/>
              <w:rPr>
                <w:rFonts w:hint="eastAsia" w:ascii="宋体" w:hAnsi="宋体" w:cs="宋体"/>
                <w:sz w:val="20"/>
              </w:rPr>
            </w:pPr>
            <w:r>
              <w:rPr>
                <w:rFonts w:hint="eastAsia" w:ascii="宋体" w:hAnsi="宋体" w:cs="宋体"/>
                <w:sz w:val="20"/>
              </w:rPr>
              <w:t>　淮北市国土资源执法监察支队</w:t>
            </w:r>
          </w:p>
        </w:tc>
      </w:tr>
      <w:tr w14:paraId="1D135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14:paraId="43769C3F">
            <w:pPr>
              <w:widowControl/>
              <w:spacing w:line="200" w:lineRule="exact"/>
              <w:jc w:val="center"/>
              <w:rPr>
                <w:rFonts w:hint="eastAsia" w:ascii="宋体" w:hAnsi="宋体" w:cs="宋体"/>
                <w:sz w:val="20"/>
              </w:rPr>
            </w:pPr>
            <w:r>
              <w:rPr>
                <w:rFonts w:hint="eastAsia" w:ascii="宋体" w:hAnsi="宋体" w:cs="宋体"/>
                <w:sz w:val="20"/>
              </w:rPr>
              <w:t>项目来源</w:t>
            </w:r>
          </w:p>
        </w:tc>
        <w:tc>
          <w:tcPr>
            <w:tcW w:w="3349" w:type="dxa"/>
            <w:gridSpan w:val="2"/>
            <w:noWrap w:val="0"/>
            <w:vAlign w:val="center"/>
          </w:tcPr>
          <w:p w14:paraId="3AD55971">
            <w:pPr>
              <w:widowControl/>
              <w:spacing w:line="200" w:lineRule="exact"/>
              <w:jc w:val="center"/>
              <w:rPr>
                <w:rFonts w:hint="eastAsia" w:ascii="宋体" w:hAnsi="宋体" w:cs="宋体"/>
                <w:sz w:val="20"/>
              </w:rPr>
            </w:pPr>
            <w:r>
              <w:rPr>
                <w:rFonts w:hint="eastAsia" w:ascii="宋体" w:hAnsi="宋体" w:cs="宋体"/>
                <w:sz w:val="20"/>
              </w:rPr>
              <w:t>1-本级申报项目</w:t>
            </w:r>
          </w:p>
        </w:tc>
        <w:tc>
          <w:tcPr>
            <w:tcW w:w="1848" w:type="dxa"/>
            <w:noWrap w:val="0"/>
            <w:vAlign w:val="center"/>
          </w:tcPr>
          <w:p w14:paraId="7113A1D7">
            <w:pPr>
              <w:widowControl/>
              <w:spacing w:line="200" w:lineRule="exact"/>
              <w:jc w:val="center"/>
              <w:rPr>
                <w:rFonts w:hint="eastAsia" w:ascii="宋体" w:hAnsi="宋体" w:cs="宋体"/>
                <w:sz w:val="20"/>
              </w:rPr>
            </w:pPr>
            <w:r>
              <w:rPr>
                <w:rFonts w:hint="eastAsia" w:ascii="宋体" w:hAnsi="宋体" w:cs="宋体"/>
                <w:sz w:val="20"/>
              </w:rPr>
              <w:t>项目期</w:t>
            </w:r>
          </w:p>
        </w:tc>
        <w:tc>
          <w:tcPr>
            <w:tcW w:w="2380" w:type="dxa"/>
            <w:noWrap w:val="0"/>
            <w:vAlign w:val="center"/>
          </w:tcPr>
          <w:p w14:paraId="52258611">
            <w:pPr>
              <w:widowControl/>
              <w:spacing w:line="200" w:lineRule="exact"/>
              <w:jc w:val="center"/>
              <w:rPr>
                <w:rFonts w:hint="eastAsia" w:ascii="宋体" w:hAnsi="宋体" w:cs="宋体"/>
                <w:sz w:val="20"/>
              </w:rPr>
            </w:pPr>
            <w:r>
              <w:rPr>
                <w:rFonts w:hint="eastAsia" w:ascii="宋体" w:hAnsi="宋体" w:cs="宋体"/>
                <w:sz w:val="20"/>
              </w:rPr>
              <w:t>1年</w:t>
            </w:r>
          </w:p>
        </w:tc>
      </w:tr>
      <w:tr w14:paraId="4CAA1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14:paraId="32BE3F3F">
            <w:pPr>
              <w:widowControl/>
              <w:spacing w:line="200" w:lineRule="exact"/>
              <w:jc w:val="center"/>
              <w:rPr>
                <w:rFonts w:hint="eastAsia" w:ascii="宋体" w:hAnsi="宋体" w:cs="宋体"/>
                <w:sz w:val="20"/>
              </w:rPr>
            </w:pPr>
            <w:r>
              <w:rPr>
                <w:rFonts w:hint="eastAsia" w:ascii="宋体" w:hAnsi="宋体" w:cs="宋体"/>
                <w:sz w:val="20"/>
              </w:rPr>
              <w:t>项目资金</w:t>
            </w:r>
            <w:r>
              <w:rPr>
                <w:rFonts w:hint="eastAsia" w:ascii="宋体" w:hAnsi="宋体" w:cs="宋体"/>
                <w:sz w:val="20"/>
              </w:rPr>
              <w:br w:type="textWrapping"/>
            </w:r>
            <w:r>
              <w:rPr>
                <w:rFonts w:hint="eastAsia" w:ascii="宋体" w:hAnsi="宋体" w:cs="宋体"/>
                <w:sz w:val="20"/>
              </w:rPr>
              <w:t>（万元）</w:t>
            </w:r>
          </w:p>
        </w:tc>
        <w:tc>
          <w:tcPr>
            <w:tcW w:w="3349" w:type="dxa"/>
            <w:gridSpan w:val="2"/>
            <w:noWrap w:val="0"/>
            <w:vAlign w:val="center"/>
          </w:tcPr>
          <w:p w14:paraId="1FF19532">
            <w:pPr>
              <w:widowControl/>
              <w:spacing w:line="200" w:lineRule="exact"/>
              <w:jc w:val="center"/>
              <w:rPr>
                <w:rFonts w:hint="eastAsia" w:ascii="宋体" w:hAnsi="宋体" w:cs="宋体"/>
                <w:sz w:val="20"/>
              </w:rPr>
            </w:pPr>
            <w:r>
              <w:rPr>
                <w:rFonts w:hint="eastAsia" w:ascii="宋体" w:hAnsi="宋体" w:cs="宋体"/>
                <w:sz w:val="20"/>
              </w:rPr>
              <w:t xml:space="preserve"> 年度资金总额：</w:t>
            </w:r>
          </w:p>
        </w:tc>
        <w:tc>
          <w:tcPr>
            <w:tcW w:w="4228" w:type="dxa"/>
            <w:gridSpan w:val="2"/>
            <w:noWrap w:val="0"/>
            <w:vAlign w:val="center"/>
          </w:tcPr>
          <w:p w14:paraId="02131069">
            <w:pPr>
              <w:widowControl/>
              <w:spacing w:line="200" w:lineRule="exact"/>
              <w:jc w:val="center"/>
              <w:rPr>
                <w:rFonts w:hint="eastAsia" w:ascii="宋体" w:hAnsi="宋体" w:cs="宋体"/>
                <w:sz w:val="20"/>
              </w:rPr>
            </w:pPr>
            <w:r>
              <w:rPr>
                <w:rFonts w:hint="eastAsia" w:ascii="宋体" w:hAnsi="宋体" w:cs="宋体"/>
                <w:sz w:val="20"/>
              </w:rPr>
              <w:t>53</w:t>
            </w:r>
          </w:p>
        </w:tc>
      </w:tr>
      <w:tr w14:paraId="40256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79BEB467">
            <w:pPr>
              <w:widowControl/>
              <w:spacing w:line="200" w:lineRule="exact"/>
              <w:jc w:val="center"/>
              <w:rPr>
                <w:rFonts w:hint="eastAsia" w:ascii="宋体" w:hAnsi="宋体" w:cs="宋体"/>
                <w:sz w:val="20"/>
              </w:rPr>
            </w:pPr>
          </w:p>
        </w:tc>
        <w:tc>
          <w:tcPr>
            <w:tcW w:w="3349" w:type="dxa"/>
            <w:gridSpan w:val="2"/>
            <w:noWrap w:val="0"/>
            <w:vAlign w:val="center"/>
          </w:tcPr>
          <w:p w14:paraId="3D61EC91">
            <w:pPr>
              <w:widowControl/>
              <w:spacing w:line="200" w:lineRule="exact"/>
              <w:jc w:val="center"/>
              <w:rPr>
                <w:rFonts w:hint="eastAsia" w:ascii="宋体" w:hAnsi="宋体" w:cs="宋体"/>
                <w:sz w:val="20"/>
              </w:rPr>
            </w:pPr>
            <w:r>
              <w:rPr>
                <w:rFonts w:hint="eastAsia" w:ascii="宋体" w:hAnsi="宋体" w:cs="宋体"/>
                <w:sz w:val="20"/>
              </w:rPr>
              <w:t xml:space="preserve">   其中：财政拨款</w:t>
            </w:r>
          </w:p>
        </w:tc>
        <w:tc>
          <w:tcPr>
            <w:tcW w:w="4228" w:type="dxa"/>
            <w:gridSpan w:val="2"/>
            <w:noWrap w:val="0"/>
            <w:vAlign w:val="center"/>
          </w:tcPr>
          <w:p w14:paraId="6723E40F">
            <w:pPr>
              <w:widowControl/>
              <w:spacing w:line="200" w:lineRule="exact"/>
              <w:jc w:val="center"/>
              <w:rPr>
                <w:rFonts w:hint="eastAsia" w:ascii="宋体" w:hAnsi="宋体" w:cs="宋体"/>
                <w:sz w:val="20"/>
              </w:rPr>
            </w:pPr>
            <w:r>
              <w:rPr>
                <w:rFonts w:hint="eastAsia" w:ascii="宋体" w:hAnsi="宋体" w:cs="宋体"/>
                <w:sz w:val="20"/>
              </w:rPr>
              <w:t>53</w:t>
            </w:r>
          </w:p>
        </w:tc>
      </w:tr>
      <w:tr w14:paraId="2290D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591E361D">
            <w:pPr>
              <w:widowControl/>
              <w:spacing w:line="200" w:lineRule="exact"/>
              <w:jc w:val="center"/>
              <w:rPr>
                <w:rFonts w:hint="eastAsia" w:ascii="宋体" w:hAnsi="宋体" w:cs="宋体"/>
                <w:sz w:val="20"/>
              </w:rPr>
            </w:pPr>
          </w:p>
        </w:tc>
        <w:tc>
          <w:tcPr>
            <w:tcW w:w="3349" w:type="dxa"/>
            <w:gridSpan w:val="2"/>
            <w:noWrap w:val="0"/>
            <w:vAlign w:val="center"/>
          </w:tcPr>
          <w:p w14:paraId="7805EE9B">
            <w:pPr>
              <w:widowControl/>
              <w:spacing w:line="200" w:lineRule="exact"/>
              <w:jc w:val="center"/>
              <w:rPr>
                <w:rFonts w:hint="eastAsia" w:ascii="宋体" w:hAnsi="宋体" w:cs="宋体"/>
                <w:sz w:val="20"/>
              </w:rPr>
            </w:pPr>
            <w:r>
              <w:rPr>
                <w:rFonts w:hint="eastAsia" w:ascii="宋体" w:hAnsi="宋体" w:cs="宋体"/>
                <w:sz w:val="20"/>
              </w:rPr>
              <w:t xml:space="preserve">         上年结转</w:t>
            </w:r>
          </w:p>
        </w:tc>
        <w:tc>
          <w:tcPr>
            <w:tcW w:w="4228" w:type="dxa"/>
            <w:gridSpan w:val="2"/>
            <w:noWrap w:val="0"/>
            <w:vAlign w:val="center"/>
          </w:tcPr>
          <w:p w14:paraId="6D56E464">
            <w:pPr>
              <w:widowControl/>
              <w:spacing w:line="200" w:lineRule="exact"/>
              <w:jc w:val="center"/>
              <w:rPr>
                <w:rFonts w:hint="eastAsia" w:ascii="宋体" w:hAnsi="宋体" w:cs="宋体"/>
                <w:sz w:val="20"/>
              </w:rPr>
            </w:pPr>
          </w:p>
        </w:tc>
      </w:tr>
      <w:tr w14:paraId="27545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3547E7A1">
            <w:pPr>
              <w:widowControl/>
              <w:spacing w:line="200" w:lineRule="exact"/>
              <w:jc w:val="center"/>
              <w:rPr>
                <w:rFonts w:hint="eastAsia" w:ascii="宋体" w:hAnsi="宋体" w:cs="宋体"/>
                <w:sz w:val="20"/>
              </w:rPr>
            </w:pPr>
          </w:p>
        </w:tc>
        <w:tc>
          <w:tcPr>
            <w:tcW w:w="3349" w:type="dxa"/>
            <w:gridSpan w:val="2"/>
            <w:noWrap w:val="0"/>
            <w:vAlign w:val="center"/>
          </w:tcPr>
          <w:p w14:paraId="44EC42E2">
            <w:pPr>
              <w:widowControl/>
              <w:spacing w:line="200" w:lineRule="exact"/>
              <w:jc w:val="center"/>
              <w:rPr>
                <w:rFonts w:hint="eastAsia" w:ascii="宋体" w:hAnsi="宋体" w:cs="宋体"/>
                <w:sz w:val="20"/>
              </w:rPr>
            </w:pPr>
            <w:r>
              <w:rPr>
                <w:rFonts w:hint="eastAsia" w:ascii="宋体" w:hAnsi="宋体" w:cs="宋体"/>
                <w:sz w:val="20"/>
              </w:rPr>
              <w:t xml:space="preserve">         其他资金</w:t>
            </w:r>
          </w:p>
        </w:tc>
        <w:tc>
          <w:tcPr>
            <w:tcW w:w="4228" w:type="dxa"/>
            <w:gridSpan w:val="2"/>
            <w:noWrap w:val="0"/>
            <w:vAlign w:val="center"/>
          </w:tcPr>
          <w:p w14:paraId="485695EB">
            <w:pPr>
              <w:widowControl/>
              <w:spacing w:line="200" w:lineRule="exact"/>
              <w:jc w:val="center"/>
              <w:rPr>
                <w:rFonts w:hint="eastAsia" w:ascii="宋体" w:hAnsi="宋体" w:cs="宋体"/>
                <w:sz w:val="20"/>
              </w:rPr>
            </w:pPr>
          </w:p>
        </w:tc>
      </w:tr>
      <w:tr w14:paraId="62D97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14:paraId="36C02693">
            <w:pPr>
              <w:widowControl/>
              <w:spacing w:line="200" w:lineRule="exact"/>
              <w:jc w:val="center"/>
              <w:rPr>
                <w:rFonts w:hint="eastAsia" w:ascii="宋体" w:hAnsi="宋体" w:cs="宋体"/>
                <w:sz w:val="20"/>
              </w:rPr>
            </w:pPr>
            <w:r>
              <w:rPr>
                <w:rFonts w:hint="eastAsia" w:ascii="宋体" w:hAnsi="宋体" w:cs="宋体"/>
                <w:sz w:val="20"/>
              </w:rPr>
              <w:t>年度</w:t>
            </w:r>
            <w:r>
              <w:rPr>
                <w:rFonts w:hint="eastAsia" w:ascii="宋体" w:hAnsi="宋体" w:cs="宋体"/>
                <w:sz w:val="20"/>
              </w:rPr>
              <w:br w:type="textWrapping"/>
            </w:r>
            <w:r>
              <w:rPr>
                <w:rFonts w:hint="eastAsia" w:ascii="宋体" w:hAnsi="宋体" w:cs="宋体"/>
                <w:sz w:val="20"/>
              </w:rPr>
              <w:t>目标</w:t>
            </w:r>
          </w:p>
        </w:tc>
        <w:tc>
          <w:tcPr>
            <w:tcW w:w="8582" w:type="dxa"/>
            <w:gridSpan w:val="6"/>
            <w:noWrap w:val="0"/>
            <w:vAlign w:val="center"/>
          </w:tcPr>
          <w:p w14:paraId="07C0BBB6">
            <w:pPr>
              <w:widowControl/>
              <w:spacing w:line="200" w:lineRule="exact"/>
              <w:jc w:val="center"/>
              <w:rPr>
                <w:rFonts w:hint="eastAsia" w:ascii="宋体" w:hAnsi="宋体" w:cs="宋体"/>
                <w:sz w:val="20"/>
              </w:rPr>
            </w:pPr>
            <w:r>
              <w:rPr>
                <w:rFonts w:hint="eastAsia" w:ascii="宋体" w:hAnsi="宋体" w:cs="宋体"/>
                <w:sz w:val="20"/>
              </w:rPr>
              <w:t>确保单位日常运行，保障国土资源执法工作顺利推进。</w:t>
            </w:r>
          </w:p>
        </w:tc>
      </w:tr>
      <w:tr w14:paraId="2BA9E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14:paraId="35AA5179">
            <w:pPr>
              <w:widowControl/>
              <w:jc w:val="center"/>
              <w:textAlignment w:val="center"/>
              <w:rPr>
                <w:rFonts w:ascii="宋体" w:cs="宋体"/>
                <w:sz w:val="20"/>
              </w:rPr>
            </w:pPr>
            <w:r>
              <w:rPr>
                <w:rFonts w:hint="eastAsia" w:ascii="宋体" w:hAnsi="宋体" w:cs="宋体"/>
                <w:color w:val="000000"/>
                <w:kern w:val="0"/>
                <w:sz w:val="20"/>
                <w:szCs w:val="20"/>
              </w:rPr>
              <w:t>绩</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标</w:t>
            </w:r>
          </w:p>
        </w:tc>
        <w:tc>
          <w:tcPr>
            <w:tcW w:w="723" w:type="dxa"/>
            <w:noWrap w:val="0"/>
            <w:vAlign w:val="center"/>
          </w:tcPr>
          <w:p w14:paraId="78726145">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一级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指标</w:t>
            </w:r>
          </w:p>
        </w:tc>
        <w:tc>
          <w:tcPr>
            <w:tcW w:w="759" w:type="dxa"/>
            <w:gridSpan w:val="2"/>
            <w:noWrap w:val="0"/>
            <w:vAlign w:val="center"/>
          </w:tcPr>
          <w:p w14:paraId="4C34CEDC">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0"/>
            <w:vAlign w:val="center"/>
          </w:tcPr>
          <w:p w14:paraId="46D0265D">
            <w:pPr>
              <w:widowControl/>
              <w:spacing w:line="200" w:lineRule="exact"/>
              <w:jc w:val="center"/>
              <w:rPr>
                <w:rFonts w:hint="eastAsia" w:ascii="宋体" w:hAnsi="宋体" w:cs="宋体"/>
                <w:sz w:val="20"/>
              </w:rPr>
            </w:pPr>
            <w:r>
              <w:rPr>
                <w:rFonts w:hint="eastAsia" w:ascii="宋体" w:hAnsi="宋体" w:cs="宋体"/>
                <w:sz w:val="20"/>
              </w:rPr>
              <w:t>三级指标</w:t>
            </w:r>
          </w:p>
        </w:tc>
        <w:tc>
          <w:tcPr>
            <w:tcW w:w="4228" w:type="dxa"/>
            <w:gridSpan w:val="2"/>
            <w:noWrap w:val="0"/>
            <w:vAlign w:val="center"/>
          </w:tcPr>
          <w:p w14:paraId="1A017F1E">
            <w:pPr>
              <w:widowControl/>
              <w:spacing w:line="200" w:lineRule="exact"/>
              <w:jc w:val="center"/>
              <w:rPr>
                <w:rFonts w:hint="eastAsia" w:ascii="宋体" w:hAnsi="宋体" w:cs="宋体"/>
                <w:sz w:val="20"/>
              </w:rPr>
            </w:pPr>
            <w:r>
              <w:rPr>
                <w:rFonts w:hint="eastAsia" w:ascii="宋体" w:hAnsi="宋体" w:cs="宋体"/>
                <w:sz w:val="20"/>
              </w:rPr>
              <w:t>指标值</w:t>
            </w:r>
          </w:p>
        </w:tc>
      </w:tr>
      <w:tr w14:paraId="17B45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18E09992">
            <w:pPr>
              <w:jc w:val="center"/>
              <w:rPr>
                <w:rFonts w:ascii="宋体" w:cs="宋体"/>
                <w:sz w:val="20"/>
              </w:rPr>
            </w:pPr>
          </w:p>
        </w:tc>
        <w:tc>
          <w:tcPr>
            <w:tcW w:w="723" w:type="dxa"/>
            <w:vMerge w:val="restart"/>
            <w:noWrap w:val="0"/>
            <w:vAlign w:val="center"/>
          </w:tcPr>
          <w:p w14:paraId="237514FE">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14:paraId="5F1CCCB3">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0"/>
            <w:vAlign w:val="center"/>
          </w:tcPr>
          <w:p w14:paraId="420B3A4A">
            <w:pPr>
              <w:widowControl/>
              <w:spacing w:line="200" w:lineRule="exact"/>
              <w:jc w:val="center"/>
              <w:rPr>
                <w:rFonts w:hint="eastAsia" w:ascii="宋体" w:hAnsi="宋体" w:cs="宋体"/>
                <w:sz w:val="20"/>
              </w:rPr>
            </w:pPr>
            <w:r>
              <w:rPr>
                <w:rFonts w:hint="eastAsia" w:ascii="宋体" w:hAnsi="宋体" w:cs="宋体"/>
                <w:sz w:val="20"/>
              </w:rPr>
              <w:t>指标1：服务人员数量</w:t>
            </w:r>
          </w:p>
        </w:tc>
        <w:tc>
          <w:tcPr>
            <w:tcW w:w="4228" w:type="dxa"/>
            <w:gridSpan w:val="2"/>
            <w:noWrap w:val="0"/>
            <w:vAlign w:val="center"/>
          </w:tcPr>
          <w:p w14:paraId="68E5C792">
            <w:pPr>
              <w:widowControl/>
              <w:spacing w:line="200" w:lineRule="exact"/>
              <w:jc w:val="center"/>
              <w:rPr>
                <w:rFonts w:hint="eastAsia" w:ascii="宋体" w:hAnsi="宋体" w:cs="宋体"/>
                <w:sz w:val="20"/>
              </w:rPr>
            </w:pPr>
            <w:r>
              <w:rPr>
                <w:rFonts w:hint="eastAsia" w:ascii="宋体" w:hAnsi="宋体" w:cs="宋体"/>
                <w:sz w:val="20"/>
              </w:rPr>
              <w:t>25人</w:t>
            </w:r>
          </w:p>
        </w:tc>
      </w:tr>
      <w:tr w14:paraId="6CB0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3F75D44B">
            <w:pPr>
              <w:jc w:val="center"/>
              <w:rPr>
                <w:rFonts w:ascii="宋体" w:cs="宋体"/>
                <w:sz w:val="20"/>
              </w:rPr>
            </w:pPr>
          </w:p>
        </w:tc>
        <w:tc>
          <w:tcPr>
            <w:tcW w:w="723" w:type="dxa"/>
            <w:vMerge w:val="continue"/>
            <w:noWrap w:val="0"/>
            <w:vAlign w:val="center"/>
          </w:tcPr>
          <w:p w14:paraId="0375CE13">
            <w:pPr>
              <w:jc w:val="center"/>
              <w:rPr>
                <w:rFonts w:ascii="宋体" w:cs="宋体"/>
                <w:sz w:val="20"/>
              </w:rPr>
            </w:pPr>
          </w:p>
        </w:tc>
        <w:tc>
          <w:tcPr>
            <w:tcW w:w="759" w:type="dxa"/>
            <w:gridSpan w:val="2"/>
            <w:noWrap w:val="0"/>
            <w:vAlign w:val="center"/>
          </w:tcPr>
          <w:p w14:paraId="2978130E">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0"/>
            <w:vAlign w:val="center"/>
          </w:tcPr>
          <w:p w14:paraId="1BB63BB5">
            <w:pPr>
              <w:widowControl/>
              <w:spacing w:line="200" w:lineRule="exact"/>
              <w:jc w:val="center"/>
              <w:rPr>
                <w:rFonts w:hint="eastAsia" w:ascii="宋体" w:hAnsi="宋体" w:cs="宋体"/>
                <w:sz w:val="20"/>
              </w:rPr>
            </w:pPr>
            <w:r>
              <w:rPr>
                <w:rFonts w:hint="eastAsia" w:ascii="宋体" w:hAnsi="宋体" w:cs="宋体"/>
                <w:sz w:val="20"/>
              </w:rPr>
              <w:t>指标1：项目任务质量</w:t>
            </w:r>
          </w:p>
        </w:tc>
        <w:tc>
          <w:tcPr>
            <w:tcW w:w="4228" w:type="dxa"/>
            <w:gridSpan w:val="2"/>
            <w:noWrap w:val="0"/>
            <w:vAlign w:val="center"/>
          </w:tcPr>
          <w:p w14:paraId="396252D6">
            <w:pPr>
              <w:widowControl/>
              <w:spacing w:line="200" w:lineRule="exact"/>
              <w:jc w:val="center"/>
              <w:rPr>
                <w:rFonts w:hint="eastAsia" w:ascii="宋体" w:hAnsi="宋体" w:cs="宋体"/>
                <w:sz w:val="20"/>
              </w:rPr>
            </w:pPr>
            <w:r>
              <w:rPr>
                <w:rFonts w:hint="eastAsia" w:ascii="宋体" w:hAnsi="宋体" w:cs="宋体"/>
                <w:sz w:val="20"/>
              </w:rPr>
              <w:t>满足办公、差旅、公务招待、印刷、邮电、维修（护）费、会议、劳务、其他交通费用、办公设备购置等需求</w:t>
            </w:r>
          </w:p>
        </w:tc>
      </w:tr>
      <w:tr w14:paraId="2E88C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5F4E6498">
            <w:pPr>
              <w:jc w:val="center"/>
              <w:rPr>
                <w:rFonts w:ascii="宋体" w:cs="宋体"/>
                <w:sz w:val="20"/>
              </w:rPr>
            </w:pPr>
          </w:p>
        </w:tc>
        <w:tc>
          <w:tcPr>
            <w:tcW w:w="723" w:type="dxa"/>
            <w:vMerge w:val="continue"/>
            <w:noWrap w:val="0"/>
            <w:vAlign w:val="center"/>
          </w:tcPr>
          <w:p w14:paraId="3608C1BE">
            <w:pPr>
              <w:jc w:val="center"/>
              <w:rPr>
                <w:rFonts w:ascii="宋体" w:cs="宋体"/>
                <w:sz w:val="20"/>
              </w:rPr>
            </w:pPr>
          </w:p>
        </w:tc>
        <w:tc>
          <w:tcPr>
            <w:tcW w:w="759" w:type="dxa"/>
            <w:gridSpan w:val="2"/>
            <w:noWrap w:val="0"/>
            <w:vAlign w:val="center"/>
          </w:tcPr>
          <w:p w14:paraId="3960D76D">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0"/>
            <w:vAlign w:val="center"/>
          </w:tcPr>
          <w:p w14:paraId="38226CC6">
            <w:pPr>
              <w:widowControl/>
              <w:spacing w:line="200" w:lineRule="exact"/>
              <w:jc w:val="center"/>
              <w:rPr>
                <w:rFonts w:hint="eastAsia" w:ascii="宋体" w:hAnsi="宋体" w:cs="宋体"/>
                <w:sz w:val="20"/>
              </w:rPr>
            </w:pPr>
            <w:r>
              <w:rPr>
                <w:rFonts w:hint="eastAsia" w:ascii="宋体" w:hAnsi="宋体" w:cs="宋体"/>
                <w:sz w:val="20"/>
              </w:rPr>
              <w:t>指标1：项目任务年限</w:t>
            </w:r>
          </w:p>
        </w:tc>
        <w:tc>
          <w:tcPr>
            <w:tcW w:w="4228" w:type="dxa"/>
            <w:gridSpan w:val="2"/>
            <w:noWrap w:val="0"/>
            <w:vAlign w:val="center"/>
          </w:tcPr>
          <w:p w14:paraId="6640F6D8">
            <w:pPr>
              <w:widowControl/>
              <w:spacing w:line="200" w:lineRule="exact"/>
              <w:jc w:val="center"/>
              <w:rPr>
                <w:rFonts w:hint="eastAsia" w:ascii="宋体" w:hAnsi="宋体" w:cs="宋体"/>
                <w:sz w:val="20"/>
              </w:rPr>
            </w:pPr>
            <w:r>
              <w:rPr>
                <w:rFonts w:hint="eastAsia" w:ascii="宋体" w:hAnsi="宋体" w:cs="宋体"/>
                <w:sz w:val="20"/>
              </w:rPr>
              <w:t>1年</w:t>
            </w:r>
          </w:p>
        </w:tc>
      </w:tr>
      <w:tr w14:paraId="392CD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1C547EA3">
            <w:pPr>
              <w:jc w:val="center"/>
              <w:rPr>
                <w:rFonts w:ascii="宋体" w:cs="宋体"/>
                <w:sz w:val="20"/>
              </w:rPr>
            </w:pPr>
          </w:p>
        </w:tc>
        <w:tc>
          <w:tcPr>
            <w:tcW w:w="723" w:type="dxa"/>
            <w:vMerge w:val="continue"/>
            <w:noWrap w:val="0"/>
            <w:vAlign w:val="center"/>
          </w:tcPr>
          <w:p w14:paraId="42A03850">
            <w:pPr>
              <w:jc w:val="center"/>
              <w:rPr>
                <w:rFonts w:ascii="宋体" w:cs="宋体"/>
                <w:sz w:val="20"/>
              </w:rPr>
            </w:pPr>
          </w:p>
        </w:tc>
        <w:tc>
          <w:tcPr>
            <w:tcW w:w="759" w:type="dxa"/>
            <w:gridSpan w:val="2"/>
            <w:noWrap w:val="0"/>
            <w:vAlign w:val="center"/>
          </w:tcPr>
          <w:p w14:paraId="0597383C">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0"/>
            <w:vAlign w:val="center"/>
          </w:tcPr>
          <w:p w14:paraId="2E0E7FB2">
            <w:pPr>
              <w:widowControl/>
              <w:spacing w:line="200" w:lineRule="exact"/>
              <w:jc w:val="center"/>
              <w:rPr>
                <w:rFonts w:hint="eastAsia" w:ascii="宋体" w:hAnsi="宋体" w:cs="宋体"/>
                <w:sz w:val="20"/>
              </w:rPr>
            </w:pPr>
            <w:r>
              <w:rPr>
                <w:rFonts w:hint="eastAsia" w:ascii="宋体" w:hAnsi="宋体" w:cs="宋体"/>
                <w:sz w:val="20"/>
              </w:rPr>
              <w:t>指标1：项目任务成本</w:t>
            </w:r>
          </w:p>
        </w:tc>
        <w:tc>
          <w:tcPr>
            <w:tcW w:w="4228" w:type="dxa"/>
            <w:gridSpan w:val="2"/>
            <w:noWrap w:val="0"/>
            <w:vAlign w:val="center"/>
          </w:tcPr>
          <w:p w14:paraId="1E0A04C5">
            <w:pPr>
              <w:widowControl/>
              <w:spacing w:line="200" w:lineRule="exact"/>
              <w:jc w:val="center"/>
              <w:rPr>
                <w:rFonts w:hint="eastAsia" w:ascii="宋体" w:hAnsi="宋体" w:cs="宋体"/>
                <w:sz w:val="20"/>
              </w:rPr>
            </w:pPr>
            <w:r>
              <w:rPr>
                <w:rFonts w:hint="eastAsia" w:ascii="宋体" w:hAnsi="宋体" w:cs="宋体"/>
                <w:sz w:val="20"/>
              </w:rPr>
              <w:t>53万元</w:t>
            </w:r>
          </w:p>
        </w:tc>
      </w:tr>
      <w:tr w14:paraId="4BCD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302F79DF">
            <w:pPr>
              <w:jc w:val="center"/>
              <w:rPr>
                <w:rFonts w:ascii="宋体" w:cs="宋体"/>
                <w:sz w:val="20"/>
              </w:rPr>
            </w:pPr>
          </w:p>
        </w:tc>
        <w:tc>
          <w:tcPr>
            <w:tcW w:w="723" w:type="dxa"/>
            <w:vMerge w:val="restart"/>
            <w:noWrap w:val="0"/>
            <w:vAlign w:val="center"/>
          </w:tcPr>
          <w:p w14:paraId="4CE0FF7B">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14:paraId="12F55968">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0"/>
            <w:vAlign w:val="center"/>
          </w:tcPr>
          <w:p w14:paraId="5D9141A0">
            <w:pPr>
              <w:widowControl/>
              <w:spacing w:line="200" w:lineRule="exact"/>
              <w:jc w:val="center"/>
              <w:rPr>
                <w:rFonts w:hint="eastAsia" w:ascii="宋体" w:hAnsi="宋体" w:cs="宋体"/>
                <w:sz w:val="20"/>
              </w:rPr>
            </w:pPr>
            <w:r>
              <w:rPr>
                <w:rFonts w:hint="eastAsia" w:ascii="宋体" w:hAnsi="宋体" w:cs="宋体"/>
                <w:sz w:val="20"/>
              </w:rPr>
              <w:t>指标1：项目经济效益</w:t>
            </w:r>
          </w:p>
        </w:tc>
        <w:tc>
          <w:tcPr>
            <w:tcW w:w="4228" w:type="dxa"/>
            <w:gridSpan w:val="2"/>
            <w:noWrap w:val="0"/>
            <w:vAlign w:val="center"/>
          </w:tcPr>
          <w:p w14:paraId="7E107C10">
            <w:pPr>
              <w:widowControl/>
              <w:spacing w:line="200" w:lineRule="exact"/>
              <w:jc w:val="center"/>
              <w:rPr>
                <w:rFonts w:hint="eastAsia" w:ascii="宋体" w:hAnsi="宋体" w:cs="宋体"/>
                <w:sz w:val="20"/>
              </w:rPr>
            </w:pPr>
            <w:r>
              <w:rPr>
                <w:rFonts w:hint="eastAsia" w:ascii="宋体" w:hAnsi="宋体" w:cs="宋体"/>
                <w:sz w:val="20"/>
              </w:rPr>
              <w:t>保障单位持续稳定运转</w:t>
            </w:r>
          </w:p>
        </w:tc>
      </w:tr>
      <w:tr w14:paraId="1BCFE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18C08A77">
            <w:pPr>
              <w:jc w:val="center"/>
              <w:rPr>
                <w:rFonts w:ascii="宋体" w:cs="宋体"/>
                <w:sz w:val="20"/>
              </w:rPr>
            </w:pPr>
          </w:p>
        </w:tc>
        <w:tc>
          <w:tcPr>
            <w:tcW w:w="723" w:type="dxa"/>
            <w:vMerge w:val="continue"/>
            <w:noWrap w:val="0"/>
            <w:vAlign w:val="center"/>
          </w:tcPr>
          <w:p w14:paraId="5E699F61">
            <w:pPr>
              <w:jc w:val="center"/>
              <w:rPr>
                <w:rFonts w:ascii="宋体" w:cs="宋体"/>
                <w:sz w:val="20"/>
              </w:rPr>
            </w:pPr>
          </w:p>
        </w:tc>
        <w:tc>
          <w:tcPr>
            <w:tcW w:w="759" w:type="dxa"/>
            <w:gridSpan w:val="2"/>
            <w:noWrap w:val="0"/>
            <w:vAlign w:val="center"/>
          </w:tcPr>
          <w:p w14:paraId="1B44C59F">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0"/>
            <w:vAlign w:val="center"/>
          </w:tcPr>
          <w:p w14:paraId="51D026A8">
            <w:pPr>
              <w:widowControl/>
              <w:spacing w:line="200" w:lineRule="exact"/>
              <w:jc w:val="center"/>
              <w:rPr>
                <w:rFonts w:hint="eastAsia" w:ascii="宋体" w:hAnsi="宋体" w:cs="宋体"/>
                <w:sz w:val="20"/>
              </w:rPr>
            </w:pPr>
            <w:r>
              <w:rPr>
                <w:rFonts w:hint="eastAsia" w:ascii="宋体" w:hAnsi="宋体" w:cs="宋体"/>
                <w:sz w:val="20"/>
              </w:rPr>
              <w:t>指标1：项目社会效益</w:t>
            </w:r>
          </w:p>
        </w:tc>
        <w:tc>
          <w:tcPr>
            <w:tcW w:w="4228" w:type="dxa"/>
            <w:gridSpan w:val="2"/>
            <w:noWrap w:val="0"/>
            <w:vAlign w:val="center"/>
          </w:tcPr>
          <w:p w14:paraId="161E2AEA">
            <w:pPr>
              <w:widowControl/>
              <w:spacing w:line="200" w:lineRule="exact"/>
              <w:jc w:val="center"/>
              <w:rPr>
                <w:rFonts w:hint="eastAsia" w:ascii="宋体" w:hAnsi="宋体" w:cs="宋体"/>
                <w:sz w:val="20"/>
              </w:rPr>
            </w:pPr>
            <w:r>
              <w:rPr>
                <w:rFonts w:hint="eastAsia" w:ascii="宋体" w:hAnsi="宋体" w:cs="宋体"/>
                <w:sz w:val="20"/>
              </w:rPr>
              <w:t>保障各项业务工作正常开展</w:t>
            </w:r>
          </w:p>
        </w:tc>
      </w:tr>
      <w:tr w14:paraId="07574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02F858EE">
            <w:pPr>
              <w:jc w:val="center"/>
              <w:rPr>
                <w:rFonts w:ascii="宋体" w:cs="宋体"/>
                <w:sz w:val="20"/>
              </w:rPr>
            </w:pPr>
          </w:p>
        </w:tc>
        <w:tc>
          <w:tcPr>
            <w:tcW w:w="723" w:type="dxa"/>
            <w:vMerge w:val="continue"/>
            <w:noWrap w:val="0"/>
            <w:vAlign w:val="center"/>
          </w:tcPr>
          <w:p w14:paraId="5D91D174">
            <w:pPr>
              <w:jc w:val="center"/>
              <w:rPr>
                <w:rFonts w:ascii="宋体" w:cs="宋体"/>
                <w:sz w:val="20"/>
              </w:rPr>
            </w:pPr>
          </w:p>
        </w:tc>
        <w:tc>
          <w:tcPr>
            <w:tcW w:w="759" w:type="dxa"/>
            <w:gridSpan w:val="2"/>
            <w:noWrap w:val="0"/>
            <w:vAlign w:val="center"/>
          </w:tcPr>
          <w:p w14:paraId="1235FDF9">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0"/>
            <w:vAlign w:val="center"/>
          </w:tcPr>
          <w:p w14:paraId="5A89C749">
            <w:pPr>
              <w:widowControl/>
              <w:spacing w:line="200" w:lineRule="exact"/>
              <w:jc w:val="center"/>
              <w:rPr>
                <w:rFonts w:hint="eastAsia" w:ascii="宋体" w:hAnsi="宋体" w:cs="宋体"/>
                <w:sz w:val="20"/>
              </w:rPr>
            </w:pPr>
            <w:r>
              <w:rPr>
                <w:rFonts w:hint="eastAsia" w:ascii="宋体" w:hAnsi="宋体" w:cs="宋体"/>
                <w:sz w:val="20"/>
              </w:rPr>
              <w:t>指标1：项目生态效益</w:t>
            </w:r>
          </w:p>
        </w:tc>
        <w:tc>
          <w:tcPr>
            <w:tcW w:w="4228" w:type="dxa"/>
            <w:gridSpan w:val="2"/>
            <w:noWrap w:val="0"/>
            <w:vAlign w:val="center"/>
          </w:tcPr>
          <w:p w14:paraId="5DFD7EFC">
            <w:pPr>
              <w:widowControl/>
              <w:spacing w:line="200" w:lineRule="exact"/>
              <w:jc w:val="center"/>
              <w:rPr>
                <w:rFonts w:hint="eastAsia" w:ascii="宋体" w:hAnsi="宋体" w:cs="宋体"/>
                <w:sz w:val="20"/>
              </w:rPr>
            </w:pPr>
            <w:r>
              <w:rPr>
                <w:rFonts w:hint="eastAsia" w:ascii="宋体" w:hAnsi="宋体" w:cs="宋体"/>
                <w:sz w:val="20"/>
              </w:rPr>
              <w:t>确保单位日常运行，保障国土资源执法工作顺利推进</w:t>
            </w:r>
          </w:p>
        </w:tc>
      </w:tr>
      <w:tr w14:paraId="2B62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14:paraId="64062CBE">
            <w:pPr>
              <w:jc w:val="center"/>
              <w:rPr>
                <w:rFonts w:ascii="宋体" w:cs="宋体"/>
                <w:sz w:val="20"/>
              </w:rPr>
            </w:pPr>
          </w:p>
        </w:tc>
        <w:tc>
          <w:tcPr>
            <w:tcW w:w="723" w:type="dxa"/>
            <w:vMerge w:val="continue"/>
            <w:noWrap w:val="0"/>
            <w:vAlign w:val="center"/>
          </w:tcPr>
          <w:p w14:paraId="09A4CA17">
            <w:pPr>
              <w:jc w:val="center"/>
              <w:rPr>
                <w:rFonts w:ascii="宋体" w:cs="宋体"/>
                <w:sz w:val="20"/>
              </w:rPr>
            </w:pPr>
          </w:p>
        </w:tc>
        <w:tc>
          <w:tcPr>
            <w:tcW w:w="759" w:type="dxa"/>
            <w:gridSpan w:val="2"/>
            <w:noWrap w:val="0"/>
            <w:vAlign w:val="center"/>
          </w:tcPr>
          <w:p w14:paraId="1B0B4AE1">
            <w:pPr>
              <w:widowControl/>
              <w:spacing w:line="200" w:lineRule="exact"/>
              <w:jc w:val="center"/>
              <w:rPr>
                <w:rFonts w:ascii="宋体" w:hAnsi="宋体" w:cs="宋体"/>
                <w:sz w:val="20"/>
              </w:rPr>
            </w:pPr>
            <w:r>
              <w:rPr>
                <w:rFonts w:hint="eastAsia" w:ascii="宋体" w:hAnsi="宋体" w:cs="宋体"/>
                <w:sz w:val="20"/>
              </w:rPr>
              <w:t>可持续影响指标</w:t>
            </w:r>
          </w:p>
        </w:tc>
        <w:tc>
          <w:tcPr>
            <w:tcW w:w="2872" w:type="dxa"/>
            <w:noWrap w:val="0"/>
            <w:vAlign w:val="center"/>
          </w:tcPr>
          <w:p w14:paraId="61A6C4E9">
            <w:pPr>
              <w:widowControl/>
              <w:spacing w:line="200" w:lineRule="exact"/>
              <w:jc w:val="center"/>
              <w:rPr>
                <w:rFonts w:hint="eastAsia" w:ascii="宋体" w:hAnsi="宋体" w:cs="宋体"/>
                <w:sz w:val="20"/>
              </w:rPr>
            </w:pPr>
            <w:r>
              <w:rPr>
                <w:rFonts w:hint="eastAsia" w:ascii="宋体" w:hAnsi="宋体" w:cs="宋体"/>
                <w:sz w:val="20"/>
              </w:rPr>
              <w:t>指标1：项目可持续影响</w:t>
            </w:r>
          </w:p>
        </w:tc>
        <w:tc>
          <w:tcPr>
            <w:tcW w:w="4228" w:type="dxa"/>
            <w:gridSpan w:val="2"/>
            <w:noWrap w:val="0"/>
            <w:vAlign w:val="center"/>
          </w:tcPr>
          <w:p w14:paraId="40FA22A9">
            <w:pPr>
              <w:widowControl/>
              <w:spacing w:line="200" w:lineRule="exact"/>
              <w:jc w:val="center"/>
              <w:rPr>
                <w:rFonts w:hint="eastAsia" w:ascii="宋体" w:hAnsi="宋体" w:cs="宋体"/>
                <w:sz w:val="20"/>
              </w:rPr>
            </w:pPr>
            <w:r>
              <w:rPr>
                <w:rFonts w:hint="eastAsia" w:ascii="宋体" w:hAnsi="宋体" w:cs="宋体"/>
                <w:sz w:val="20"/>
              </w:rPr>
              <w:t>确保各项业务顺利开展，持续发挥职能的改善或提升程度</w:t>
            </w:r>
          </w:p>
        </w:tc>
      </w:tr>
      <w:tr w14:paraId="58B2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5B9BF845">
            <w:pPr>
              <w:jc w:val="center"/>
              <w:rPr>
                <w:rFonts w:ascii="宋体" w:cs="宋体"/>
                <w:sz w:val="20"/>
              </w:rPr>
            </w:pPr>
          </w:p>
        </w:tc>
        <w:tc>
          <w:tcPr>
            <w:tcW w:w="723" w:type="dxa"/>
            <w:noWrap w:val="0"/>
            <w:vAlign w:val="center"/>
          </w:tcPr>
          <w:p w14:paraId="5C96EE05">
            <w:pPr>
              <w:widowControl/>
              <w:spacing w:line="200" w:lineRule="exact"/>
              <w:jc w:val="center"/>
              <w:rPr>
                <w:rFonts w:ascii="宋体" w:hAnsi="宋体" w:cs="宋体"/>
                <w:sz w:val="20"/>
              </w:rPr>
            </w:pPr>
            <w:r>
              <w:rPr>
                <w:rFonts w:hint="eastAsia" w:ascii="宋体" w:hAnsi="宋体" w:cs="宋体"/>
                <w:sz w:val="20"/>
              </w:rPr>
              <w:t>满意度指标</w:t>
            </w:r>
          </w:p>
        </w:tc>
        <w:tc>
          <w:tcPr>
            <w:tcW w:w="759" w:type="dxa"/>
            <w:gridSpan w:val="2"/>
            <w:noWrap w:val="0"/>
            <w:vAlign w:val="center"/>
          </w:tcPr>
          <w:p w14:paraId="18FC03FD">
            <w:pPr>
              <w:widowControl/>
              <w:spacing w:line="200" w:lineRule="exact"/>
              <w:jc w:val="center"/>
              <w:rPr>
                <w:rFonts w:ascii="宋体" w:hAnsi="宋体" w:cs="宋体"/>
                <w:sz w:val="20"/>
              </w:rPr>
            </w:pPr>
            <w:r>
              <w:rPr>
                <w:rFonts w:hint="eastAsia" w:ascii="宋体" w:hAnsi="宋体" w:cs="宋体"/>
                <w:sz w:val="20"/>
              </w:rPr>
              <w:t>满意度指标</w:t>
            </w:r>
          </w:p>
        </w:tc>
        <w:tc>
          <w:tcPr>
            <w:tcW w:w="2872" w:type="dxa"/>
            <w:noWrap w:val="0"/>
            <w:vAlign w:val="center"/>
          </w:tcPr>
          <w:p w14:paraId="7E177082">
            <w:pPr>
              <w:widowControl/>
              <w:spacing w:line="200" w:lineRule="exact"/>
              <w:jc w:val="center"/>
              <w:rPr>
                <w:rFonts w:hint="eastAsia" w:ascii="宋体" w:hAnsi="宋体" w:cs="宋体"/>
                <w:sz w:val="20"/>
              </w:rPr>
            </w:pPr>
            <w:r>
              <w:rPr>
                <w:rFonts w:hint="eastAsia" w:ascii="宋体" w:hAnsi="宋体" w:cs="宋体"/>
                <w:sz w:val="20"/>
              </w:rPr>
              <w:t>指标1：满意度</w:t>
            </w:r>
          </w:p>
        </w:tc>
        <w:tc>
          <w:tcPr>
            <w:tcW w:w="4228" w:type="dxa"/>
            <w:gridSpan w:val="2"/>
            <w:noWrap w:val="0"/>
            <w:vAlign w:val="center"/>
          </w:tcPr>
          <w:p w14:paraId="0093D66D">
            <w:pPr>
              <w:widowControl/>
              <w:spacing w:line="200" w:lineRule="exact"/>
              <w:jc w:val="center"/>
              <w:rPr>
                <w:rFonts w:hint="eastAsia" w:ascii="宋体" w:hAnsi="宋体" w:cs="宋体"/>
                <w:sz w:val="20"/>
              </w:rPr>
            </w:pPr>
            <w:r>
              <w:rPr>
                <w:rFonts w:hint="eastAsia" w:ascii="宋体" w:hAnsi="宋体" w:cs="宋体"/>
                <w:sz w:val="20"/>
              </w:rPr>
              <w:t>100%</w:t>
            </w:r>
          </w:p>
        </w:tc>
      </w:tr>
    </w:tbl>
    <w:p w14:paraId="5C7939C1">
      <w:pPr>
        <w:rPr>
          <w:rFonts w:hint="eastAsia" w:ascii="TimesNewRoman" w:hAnsi="TimesNewRoman" w:eastAsia="仿宋_GB2312" w:cs="TimesNewRoman"/>
          <w:kern w:val="0"/>
          <w:sz w:val="32"/>
          <w:szCs w:val="32"/>
        </w:rPr>
      </w:pPr>
    </w:p>
    <w:p w14:paraId="6850305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2、“土地矿产测量费”项目。</w:t>
      </w:r>
    </w:p>
    <w:p w14:paraId="79251D3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按照淮北市机构设置及“三定方案”规定，淮北市国土资源执法监察支队承担全市国土资源违法案件查处、行政处罚及涉及追究刑事责任移交工作职责。在查处案件过程中需对涉及的违法土地及矿产资源进行测量及鉴定，确定违法土地、矿产资源的数量、价值及违法程度，作为进行行政处罚或移交追究刑事责任的重要依据。</w:t>
      </w:r>
    </w:p>
    <w:p w14:paraId="17A60BC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中华人民共和国土地管理法》、《中华人民共和国矿产资源法》、《中华人民共和国测绘法》、《中华人民共和国行政处罚法》、《最高人民法院关于审理非法采矿、破坏性采矿刑事案件具体应用法律若干问题的解释》、《非法采矿、破坏性采矿造成矿产资源破坏价值鉴定程序的规定》（国土资源发﹝2005﹞175号）、《国土资源违法行为查处工作规程》、国土资发﹝2010﹞21号等有关规定。</w:t>
      </w:r>
    </w:p>
    <w:p w14:paraId="60092EC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（3）实施主体。淮北市国土资源执法监察支队</w:t>
      </w:r>
    </w:p>
    <w:p w14:paraId="4678A13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（4）起止时间。2024年1-12月</w:t>
      </w:r>
    </w:p>
    <w:p w14:paraId="48B174D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对违法、违规用地、矿业卫星遥感监测图片、监测点测绘并制作坐标做为执法数据依据须交由中介机构勘测制作，出具宗地图及套盒图；对矿产资源违法案件测量，涉嫌破坏矿产资源需进行鉴定。</w:t>
      </w:r>
    </w:p>
    <w:p w14:paraId="1139702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（6）年度预算安排。45万元</w:t>
      </w:r>
    </w:p>
    <w:p w14:paraId="5D763A5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46FF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5C7F1F30">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14:paraId="322DA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1FCDFAB5">
            <w:pPr>
              <w:widowControl/>
              <w:spacing w:line="200" w:lineRule="exact"/>
              <w:jc w:val="center"/>
              <w:rPr>
                <w:rFonts w:hint="eastAsia" w:ascii="宋体" w:hAnsi="宋体" w:cs="宋体"/>
                <w:sz w:val="20"/>
              </w:rPr>
            </w:pPr>
            <w:r>
              <w:rPr>
                <w:rFonts w:hint="eastAsia" w:ascii="宋体" w:hAnsi="宋体" w:cs="宋体"/>
                <w:sz w:val="20"/>
              </w:rPr>
              <w:t xml:space="preserve"> （2024年度）                                </w:t>
            </w:r>
          </w:p>
        </w:tc>
      </w:tr>
      <w:tr w14:paraId="1C17D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14:paraId="50ACF6C7">
            <w:pPr>
              <w:widowControl/>
              <w:spacing w:line="200" w:lineRule="exact"/>
              <w:jc w:val="center"/>
              <w:rPr>
                <w:rFonts w:hint="eastAsia" w:ascii="宋体" w:hAnsi="宋体" w:cs="宋体"/>
                <w:sz w:val="20"/>
              </w:rPr>
            </w:pPr>
            <w:r>
              <w:rPr>
                <w:rFonts w:hint="eastAsia" w:ascii="宋体" w:hAnsi="宋体" w:cs="宋体"/>
                <w:sz w:val="20"/>
              </w:rPr>
              <w:t>项目名称</w:t>
            </w:r>
          </w:p>
        </w:tc>
        <w:tc>
          <w:tcPr>
            <w:tcW w:w="7577" w:type="dxa"/>
            <w:gridSpan w:val="4"/>
            <w:noWrap w:val="0"/>
            <w:vAlign w:val="center"/>
          </w:tcPr>
          <w:p w14:paraId="538314C1">
            <w:pPr>
              <w:widowControl/>
              <w:spacing w:line="200" w:lineRule="exact"/>
              <w:jc w:val="center"/>
              <w:rPr>
                <w:rFonts w:hint="eastAsia" w:ascii="宋体" w:hAnsi="宋体" w:cs="宋体"/>
                <w:sz w:val="20"/>
              </w:rPr>
            </w:pPr>
            <w:r>
              <w:rPr>
                <w:rFonts w:hint="eastAsia" w:ascii="宋体" w:hAnsi="宋体" w:cs="宋体"/>
                <w:sz w:val="20"/>
              </w:rPr>
              <w:t>土地矿产测量费</w:t>
            </w:r>
          </w:p>
        </w:tc>
      </w:tr>
      <w:tr w14:paraId="1E9B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14:paraId="3EC04C20">
            <w:pPr>
              <w:widowControl/>
              <w:spacing w:line="200" w:lineRule="exact"/>
              <w:jc w:val="center"/>
              <w:rPr>
                <w:rFonts w:hint="eastAsia" w:ascii="宋体" w:hAnsi="宋体" w:cs="宋体"/>
                <w:sz w:val="20"/>
              </w:rPr>
            </w:pPr>
            <w:r>
              <w:rPr>
                <w:rFonts w:hint="eastAsia" w:ascii="宋体" w:hAnsi="宋体" w:cs="宋体"/>
                <w:sz w:val="20"/>
              </w:rPr>
              <w:t>主管部门   及代码</w:t>
            </w:r>
          </w:p>
        </w:tc>
        <w:tc>
          <w:tcPr>
            <w:tcW w:w="3349" w:type="dxa"/>
            <w:gridSpan w:val="2"/>
            <w:noWrap w:val="0"/>
            <w:vAlign w:val="center"/>
          </w:tcPr>
          <w:p w14:paraId="5E2E02DD">
            <w:pPr>
              <w:widowControl/>
              <w:spacing w:line="200" w:lineRule="exact"/>
              <w:jc w:val="center"/>
              <w:rPr>
                <w:rFonts w:hint="eastAsia" w:ascii="宋体" w:hAnsi="宋体" w:cs="宋体"/>
                <w:sz w:val="20"/>
              </w:rPr>
            </w:pPr>
            <w:r>
              <w:rPr>
                <w:rFonts w:hint="eastAsia" w:ascii="宋体" w:hAnsi="宋体" w:cs="宋体"/>
                <w:sz w:val="20"/>
              </w:rPr>
              <w:t>201-淮北市自然资源和规划局</w:t>
            </w:r>
          </w:p>
        </w:tc>
        <w:tc>
          <w:tcPr>
            <w:tcW w:w="1848" w:type="dxa"/>
            <w:noWrap w:val="0"/>
            <w:vAlign w:val="center"/>
          </w:tcPr>
          <w:p w14:paraId="3B66E5D5">
            <w:pPr>
              <w:widowControl/>
              <w:spacing w:line="200" w:lineRule="exact"/>
              <w:jc w:val="center"/>
              <w:rPr>
                <w:rFonts w:hint="eastAsia" w:ascii="宋体" w:hAnsi="宋体" w:cs="宋体"/>
                <w:sz w:val="20"/>
              </w:rPr>
            </w:pPr>
            <w:r>
              <w:rPr>
                <w:rFonts w:hint="eastAsia" w:ascii="宋体" w:hAnsi="宋体" w:cs="宋体"/>
                <w:sz w:val="20"/>
              </w:rPr>
              <w:t>实施单位</w:t>
            </w:r>
          </w:p>
        </w:tc>
        <w:tc>
          <w:tcPr>
            <w:tcW w:w="2380" w:type="dxa"/>
            <w:noWrap w:val="0"/>
            <w:vAlign w:val="center"/>
          </w:tcPr>
          <w:p w14:paraId="05FC50BD">
            <w:pPr>
              <w:widowControl/>
              <w:spacing w:line="200" w:lineRule="exact"/>
              <w:jc w:val="center"/>
              <w:rPr>
                <w:rFonts w:hint="eastAsia" w:ascii="宋体" w:hAnsi="宋体" w:cs="宋体"/>
                <w:sz w:val="20"/>
              </w:rPr>
            </w:pPr>
            <w:r>
              <w:rPr>
                <w:rFonts w:hint="eastAsia" w:ascii="宋体" w:hAnsi="宋体" w:cs="宋体"/>
                <w:sz w:val="20"/>
              </w:rPr>
              <w:t>淮北市国土资源执法监察支队</w:t>
            </w:r>
          </w:p>
        </w:tc>
      </w:tr>
      <w:tr w14:paraId="64827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14:paraId="68CC9B6E">
            <w:pPr>
              <w:widowControl/>
              <w:spacing w:line="200" w:lineRule="exact"/>
              <w:jc w:val="center"/>
              <w:rPr>
                <w:rFonts w:hint="eastAsia" w:ascii="宋体" w:hAnsi="宋体" w:cs="宋体"/>
                <w:sz w:val="20"/>
              </w:rPr>
            </w:pPr>
            <w:r>
              <w:rPr>
                <w:rFonts w:hint="eastAsia" w:ascii="宋体" w:hAnsi="宋体" w:cs="宋体"/>
                <w:sz w:val="20"/>
              </w:rPr>
              <w:t>项目来源</w:t>
            </w:r>
          </w:p>
        </w:tc>
        <w:tc>
          <w:tcPr>
            <w:tcW w:w="3349" w:type="dxa"/>
            <w:gridSpan w:val="2"/>
            <w:noWrap w:val="0"/>
            <w:vAlign w:val="center"/>
          </w:tcPr>
          <w:p w14:paraId="2E2ED45F">
            <w:pPr>
              <w:widowControl/>
              <w:spacing w:line="200" w:lineRule="exact"/>
              <w:jc w:val="center"/>
              <w:rPr>
                <w:rFonts w:hint="eastAsia" w:ascii="宋体" w:hAnsi="宋体" w:cs="宋体"/>
                <w:sz w:val="20"/>
              </w:rPr>
            </w:pPr>
            <w:r>
              <w:rPr>
                <w:rFonts w:hint="eastAsia" w:ascii="宋体" w:hAnsi="宋体" w:cs="宋体"/>
                <w:sz w:val="20"/>
              </w:rPr>
              <w:t>1-本级申报项目</w:t>
            </w:r>
          </w:p>
        </w:tc>
        <w:tc>
          <w:tcPr>
            <w:tcW w:w="1848" w:type="dxa"/>
            <w:noWrap w:val="0"/>
            <w:vAlign w:val="center"/>
          </w:tcPr>
          <w:p w14:paraId="43317AE1">
            <w:pPr>
              <w:widowControl/>
              <w:spacing w:line="200" w:lineRule="exact"/>
              <w:jc w:val="center"/>
              <w:rPr>
                <w:rFonts w:hint="eastAsia" w:ascii="宋体" w:hAnsi="宋体" w:cs="宋体"/>
                <w:sz w:val="20"/>
              </w:rPr>
            </w:pPr>
            <w:r>
              <w:rPr>
                <w:rFonts w:hint="eastAsia" w:ascii="宋体" w:hAnsi="宋体" w:cs="宋体"/>
                <w:sz w:val="20"/>
              </w:rPr>
              <w:t>项目期</w:t>
            </w:r>
          </w:p>
        </w:tc>
        <w:tc>
          <w:tcPr>
            <w:tcW w:w="2380" w:type="dxa"/>
            <w:noWrap w:val="0"/>
            <w:vAlign w:val="center"/>
          </w:tcPr>
          <w:p w14:paraId="1F1C02A8">
            <w:pPr>
              <w:widowControl/>
              <w:spacing w:line="200" w:lineRule="exact"/>
              <w:jc w:val="center"/>
              <w:rPr>
                <w:rFonts w:hint="eastAsia" w:ascii="宋体" w:hAnsi="宋体" w:cs="宋体"/>
                <w:sz w:val="20"/>
              </w:rPr>
            </w:pPr>
            <w:r>
              <w:rPr>
                <w:rFonts w:hint="eastAsia" w:ascii="宋体" w:hAnsi="宋体" w:cs="宋体"/>
                <w:sz w:val="20"/>
              </w:rPr>
              <w:t>1年</w:t>
            </w:r>
          </w:p>
        </w:tc>
      </w:tr>
      <w:tr w14:paraId="4520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14:paraId="1F907831">
            <w:pPr>
              <w:widowControl/>
              <w:spacing w:line="200" w:lineRule="exact"/>
              <w:jc w:val="center"/>
              <w:rPr>
                <w:rFonts w:hint="eastAsia" w:ascii="宋体" w:hAnsi="宋体" w:cs="宋体"/>
                <w:sz w:val="20"/>
              </w:rPr>
            </w:pPr>
            <w:r>
              <w:rPr>
                <w:rFonts w:hint="eastAsia" w:ascii="宋体" w:hAnsi="宋体" w:cs="宋体"/>
                <w:sz w:val="20"/>
              </w:rPr>
              <w:t>项目资金</w:t>
            </w:r>
            <w:r>
              <w:rPr>
                <w:rFonts w:hint="eastAsia" w:ascii="宋体" w:hAnsi="宋体" w:cs="宋体"/>
                <w:sz w:val="20"/>
              </w:rPr>
              <w:br w:type="textWrapping"/>
            </w:r>
            <w:r>
              <w:rPr>
                <w:rFonts w:hint="eastAsia" w:ascii="宋体" w:hAnsi="宋体" w:cs="宋体"/>
                <w:sz w:val="20"/>
              </w:rPr>
              <w:t>（万元）</w:t>
            </w:r>
          </w:p>
        </w:tc>
        <w:tc>
          <w:tcPr>
            <w:tcW w:w="3349" w:type="dxa"/>
            <w:gridSpan w:val="2"/>
            <w:noWrap w:val="0"/>
            <w:vAlign w:val="center"/>
          </w:tcPr>
          <w:p w14:paraId="2EF12800">
            <w:pPr>
              <w:widowControl/>
              <w:spacing w:line="200" w:lineRule="exact"/>
              <w:jc w:val="center"/>
              <w:rPr>
                <w:rFonts w:hint="eastAsia" w:ascii="宋体" w:hAnsi="宋体" w:cs="宋体"/>
                <w:sz w:val="20"/>
              </w:rPr>
            </w:pPr>
            <w:r>
              <w:rPr>
                <w:rFonts w:hint="eastAsia" w:ascii="宋体" w:hAnsi="宋体" w:cs="宋体"/>
                <w:sz w:val="20"/>
              </w:rPr>
              <w:t xml:space="preserve"> 年度资金总额：</w:t>
            </w:r>
          </w:p>
        </w:tc>
        <w:tc>
          <w:tcPr>
            <w:tcW w:w="4228" w:type="dxa"/>
            <w:gridSpan w:val="2"/>
            <w:noWrap w:val="0"/>
            <w:vAlign w:val="center"/>
          </w:tcPr>
          <w:p w14:paraId="4A5BC7A8">
            <w:pPr>
              <w:widowControl/>
              <w:spacing w:line="200" w:lineRule="exact"/>
              <w:jc w:val="center"/>
              <w:rPr>
                <w:rFonts w:hint="eastAsia" w:ascii="宋体" w:hAnsi="宋体" w:cs="宋体"/>
                <w:sz w:val="20"/>
              </w:rPr>
            </w:pPr>
            <w:r>
              <w:rPr>
                <w:rFonts w:hint="eastAsia" w:ascii="宋体" w:hAnsi="宋体" w:cs="宋体"/>
                <w:sz w:val="20"/>
              </w:rPr>
              <w:t>45</w:t>
            </w:r>
          </w:p>
        </w:tc>
      </w:tr>
      <w:tr w14:paraId="467E1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4D1F3DFA">
            <w:pPr>
              <w:widowControl/>
              <w:spacing w:line="200" w:lineRule="exact"/>
              <w:jc w:val="center"/>
              <w:rPr>
                <w:rFonts w:hint="eastAsia" w:ascii="宋体" w:hAnsi="宋体" w:cs="宋体"/>
                <w:sz w:val="20"/>
              </w:rPr>
            </w:pPr>
          </w:p>
        </w:tc>
        <w:tc>
          <w:tcPr>
            <w:tcW w:w="3349" w:type="dxa"/>
            <w:gridSpan w:val="2"/>
            <w:noWrap w:val="0"/>
            <w:vAlign w:val="center"/>
          </w:tcPr>
          <w:p w14:paraId="4B89ED96">
            <w:pPr>
              <w:widowControl/>
              <w:spacing w:line="200" w:lineRule="exact"/>
              <w:jc w:val="center"/>
              <w:rPr>
                <w:rFonts w:hint="eastAsia" w:ascii="宋体" w:hAnsi="宋体" w:cs="宋体"/>
                <w:sz w:val="20"/>
              </w:rPr>
            </w:pPr>
            <w:r>
              <w:rPr>
                <w:rFonts w:hint="eastAsia" w:ascii="宋体" w:hAnsi="宋体" w:cs="宋体"/>
                <w:sz w:val="20"/>
              </w:rPr>
              <w:t xml:space="preserve">   其中：财政拨款</w:t>
            </w:r>
          </w:p>
        </w:tc>
        <w:tc>
          <w:tcPr>
            <w:tcW w:w="4228" w:type="dxa"/>
            <w:gridSpan w:val="2"/>
            <w:noWrap w:val="0"/>
            <w:vAlign w:val="center"/>
          </w:tcPr>
          <w:p w14:paraId="1F5B3FB9">
            <w:pPr>
              <w:widowControl/>
              <w:spacing w:line="200" w:lineRule="exact"/>
              <w:jc w:val="center"/>
              <w:rPr>
                <w:rFonts w:hint="eastAsia" w:ascii="宋体" w:hAnsi="宋体" w:cs="宋体"/>
                <w:sz w:val="20"/>
              </w:rPr>
            </w:pPr>
            <w:r>
              <w:rPr>
                <w:rFonts w:hint="eastAsia" w:ascii="宋体" w:hAnsi="宋体" w:cs="宋体"/>
                <w:sz w:val="20"/>
              </w:rPr>
              <w:t>45</w:t>
            </w:r>
          </w:p>
        </w:tc>
      </w:tr>
      <w:tr w14:paraId="431D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4D556C7A">
            <w:pPr>
              <w:widowControl/>
              <w:spacing w:line="200" w:lineRule="exact"/>
              <w:jc w:val="center"/>
              <w:rPr>
                <w:rFonts w:hint="eastAsia" w:ascii="宋体" w:hAnsi="宋体" w:cs="宋体"/>
                <w:sz w:val="20"/>
              </w:rPr>
            </w:pPr>
          </w:p>
        </w:tc>
        <w:tc>
          <w:tcPr>
            <w:tcW w:w="3349" w:type="dxa"/>
            <w:gridSpan w:val="2"/>
            <w:noWrap w:val="0"/>
            <w:vAlign w:val="center"/>
          </w:tcPr>
          <w:p w14:paraId="26FD99ED">
            <w:pPr>
              <w:widowControl/>
              <w:spacing w:line="200" w:lineRule="exact"/>
              <w:jc w:val="center"/>
              <w:rPr>
                <w:rFonts w:hint="eastAsia" w:ascii="宋体" w:hAnsi="宋体" w:cs="宋体"/>
                <w:sz w:val="20"/>
              </w:rPr>
            </w:pPr>
            <w:r>
              <w:rPr>
                <w:rFonts w:hint="eastAsia" w:ascii="宋体" w:hAnsi="宋体" w:cs="宋体"/>
                <w:sz w:val="20"/>
              </w:rPr>
              <w:t xml:space="preserve">         上年结转</w:t>
            </w:r>
          </w:p>
        </w:tc>
        <w:tc>
          <w:tcPr>
            <w:tcW w:w="4228" w:type="dxa"/>
            <w:gridSpan w:val="2"/>
            <w:noWrap w:val="0"/>
            <w:vAlign w:val="center"/>
          </w:tcPr>
          <w:p w14:paraId="179A3F91">
            <w:pPr>
              <w:widowControl/>
              <w:spacing w:line="200" w:lineRule="exact"/>
              <w:jc w:val="center"/>
              <w:rPr>
                <w:rFonts w:hint="eastAsia" w:ascii="宋体" w:hAnsi="宋体" w:cs="宋体"/>
                <w:sz w:val="20"/>
              </w:rPr>
            </w:pPr>
          </w:p>
        </w:tc>
      </w:tr>
      <w:tr w14:paraId="382F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23D69EBC">
            <w:pPr>
              <w:widowControl/>
              <w:spacing w:line="200" w:lineRule="exact"/>
              <w:jc w:val="center"/>
              <w:rPr>
                <w:rFonts w:hint="eastAsia" w:ascii="宋体" w:hAnsi="宋体" w:cs="宋体"/>
                <w:sz w:val="20"/>
              </w:rPr>
            </w:pPr>
          </w:p>
        </w:tc>
        <w:tc>
          <w:tcPr>
            <w:tcW w:w="3349" w:type="dxa"/>
            <w:gridSpan w:val="2"/>
            <w:noWrap w:val="0"/>
            <w:vAlign w:val="center"/>
          </w:tcPr>
          <w:p w14:paraId="57792FA4">
            <w:pPr>
              <w:widowControl/>
              <w:spacing w:line="200" w:lineRule="exact"/>
              <w:jc w:val="center"/>
              <w:rPr>
                <w:rFonts w:hint="eastAsia" w:ascii="宋体" w:hAnsi="宋体" w:cs="宋体"/>
                <w:sz w:val="20"/>
              </w:rPr>
            </w:pPr>
            <w:r>
              <w:rPr>
                <w:rFonts w:hint="eastAsia" w:ascii="宋体" w:hAnsi="宋体" w:cs="宋体"/>
                <w:sz w:val="20"/>
              </w:rPr>
              <w:t xml:space="preserve">         其他资金</w:t>
            </w:r>
          </w:p>
        </w:tc>
        <w:tc>
          <w:tcPr>
            <w:tcW w:w="4228" w:type="dxa"/>
            <w:gridSpan w:val="2"/>
            <w:noWrap w:val="0"/>
            <w:vAlign w:val="center"/>
          </w:tcPr>
          <w:p w14:paraId="75F3D0CB">
            <w:pPr>
              <w:widowControl/>
              <w:spacing w:line="200" w:lineRule="exact"/>
              <w:jc w:val="center"/>
              <w:rPr>
                <w:rFonts w:hint="eastAsia" w:ascii="宋体" w:hAnsi="宋体" w:cs="宋体"/>
                <w:sz w:val="20"/>
              </w:rPr>
            </w:pPr>
          </w:p>
        </w:tc>
      </w:tr>
      <w:tr w14:paraId="22EF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14:paraId="570F319F">
            <w:pPr>
              <w:widowControl/>
              <w:spacing w:line="200" w:lineRule="exact"/>
              <w:jc w:val="center"/>
              <w:rPr>
                <w:rFonts w:hint="eastAsia" w:ascii="宋体" w:hAnsi="宋体" w:cs="宋体"/>
                <w:sz w:val="20"/>
              </w:rPr>
            </w:pPr>
            <w:r>
              <w:rPr>
                <w:rFonts w:hint="eastAsia" w:ascii="宋体" w:hAnsi="宋体" w:cs="宋体"/>
                <w:sz w:val="20"/>
              </w:rPr>
              <w:t>年度</w:t>
            </w:r>
            <w:r>
              <w:rPr>
                <w:rFonts w:hint="eastAsia" w:ascii="宋体" w:hAnsi="宋体" w:cs="宋体"/>
                <w:sz w:val="20"/>
              </w:rPr>
              <w:br w:type="textWrapping"/>
            </w:r>
            <w:r>
              <w:rPr>
                <w:rFonts w:hint="eastAsia" w:ascii="宋体" w:hAnsi="宋体" w:cs="宋体"/>
                <w:sz w:val="20"/>
              </w:rPr>
              <w:t>目标</w:t>
            </w:r>
          </w:p>
        </w:tc>
        <w:tc>
          <w:tcPr>
            <w:tcW w:w="8582" w:type="dxa"/>
            <w:gridSpan w:val="6"/>
            <w:noWrap w:val="0"/>
            <w:vAlign w:val="center"/>
          </w:tcPr>
          <w:p w14:paraId="278DE44F">
            <w:pPr>
              <w:widowControl/>
              <w:spacing w:line="200" w:lineRule="exact"/>
              <w:jc w:val="center"/>
              <w:rPr>
                <w:rFonts w:hint="eastAsia" w:ascii="宋体" w:hAnsi="宋体" w:cs="宋体"/>
                <w:sz w:val="20"/>
              </w:rPr>
            </w:pPr>
            <w:r>
              <w:rPr>
                <w:rFonts w:hint="eastAsia" w:ascii="宋体" w:hAnsi="宋体" w:cs="宋体"/>
                <w:sz w:val="20"/>
              </w:rPr>
              <w:t>对符合立案条件的全部进行查处</w:t>
            </w:r>
          </w:p>
        </w:tc>
      </w:tr>
      <w:tr w14:paraId="734B7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14:paraId="49C8CECA">
            <w:pPr>
              <w:widowControl/>
              <w:spacing w:line="200" w:lineRule="exact"/>
              <w:jc w:val="center"/>
              <w:rPr>
                <w:rFonts w:hint="eastAsia" w:ascii="宋体" w:hAnsi="宋体" w:cs="宋体"/>
                <w:sz w:val="20"/>
              </w:rPr>
            </w:pPr>
            <w:r>
              <w:rPr>
                <w:rFonts w:hint="eastAsia" w:ascii="宋体" w:hAnsi="宋体" w:cs="宋体"/>
                <w:sz w:val="20"/>
              </w:rPr>
              <w:t>绩</w:t>
            </w:r>
            <w:r>
              <w:rPr>
                <w:rFonts w:hint="eastAsia" w:ascii="宋体" w:hAnsi="宋体" w:cs="宋体"/>
                <w:sz w:val="20"/>
              </w:rPr>
              <w:br w:type="textWrapping"/>
            </w:r>
            <w:r>
              <w:rPr>
                <w:rFonts w:hint="eastAsia" w:ascii="宋体" w:hAnsi="宋体" w:cs="宋体"/>
                <w:sz w:val="20"/>
              </w:rPr>
              <w:t>效</w:t>
            </w:r>
            <w:r>
              <w:rPr>
                <w:rFonts w:hint="eastAsia" w:ascii="宋体" w:hAnsi="宋体" w:cs="宋体"/>
                <w:sz w:val="20"/>
              </w:rPr>
              <w:br w:type="textWrapping"/>
            </w:r>
            <w:r>
              <w:rPr>
                <w:rFonts w:hint="eastAsia" w:ascii="宋体" w:hAnsi="宋体" w:cs="宋体"/>
                <w:sz w:val="20"/>
              </w:rPr>
              <w:t>指</w:t>
            </w:r>
            <w:r>
              <w:rPr>
                <w:rFonts w:hint="eastAsia" w:ascii="宋体" w:hAnsi="宋体" w:cs="宋体"/>
                <w:sz w:val="20"/>
              </w:rPr>
              <w:br w:type="textWrapping"/>
            </w:r>
            <w:r>
              <w:rPr>
                <w:rFonts w:hint="eastAsia" w:ascii="宋体" w:hAnsi="宋体" w:cs="宋体"/>
                <w:sz w:val="20"/>
              </w:rPr>
              <w:t>标</w:t>
            </w:r>
          </w:p>
        </w:tc>
        <w:tc>
          <w:tcPr>
            <w:tcW w:w="723" w:type="dxa"/>
            <w:noWrap w:val="0"/>
            <w:vAlign w:val="center"/>
          </w:tcPr>
          <w:p w14:paraId="712D0745">
            <w:pPr>
              <w:widowControl/>
              <w:spacing w:line="200" w:lineRule="exact"/>
              <w:jc w:val="center"/>
              <w:rPr>
                <w:rFonts w:hint="eastAsia" w:ascii="宋体" w:hAnsi="宋体" w:cs="宋体"/>
                <w:sz w:val="20"/>
              </w:rPr>
            </w:pPr>
            <w:r>
              <w:rPr>
                <w:rFonts w:hint="eastAsia" w:ascii="宋体" w:hAnsi="宋体" w:cs="宋体"/>
                <w:sz w:val="20"/>
              </w:rPr>
              <w:t>一级</w:t>
            </w:r>
            <w:r>
              <w:rPr>
                <w:rFonts w:hint="eastAsia" w:ascii="宋体" w:hAnsi="宋体" w:cs="宋体"/>
                <w:sz w:val="20"/>
              </w:rPr>
              <w:br w:type="textWrapping"/>
            </w:r>
            <w:r>
              <w:rPr>
                <w:rFonts w:hint="eastAsia" w:ascii="宋体" w:hAnsi="宋体" w:cs="宋体"/>
                <w:sz w:val="20"/>
              </w:rPr>
              <w:t>指标</w:t>
            </w:r>
          </w:p>
        </w:tc>
        <w:tc>
          <w:tcPr>
            <w:tcW w:w="759" w:type="dxa"/>
            <w:gridSpan w:val="2"/>
            <w:noWrap w:val="0"/>
            <w:vAlign w:val="center"/>
          </w:tcPr>
          <w:p w14:paraId="420DD099">
            <w:pPr>
              <w:widowControl/>
              <w:spacing w:line="200" w:lineRule="exact"/>
              <w:jc w:val="center"/>
              <w:rPr>
                <w:rFonts w:hint="eastAsia" w:ascii="宋体" w:hAnsi="宋体" w:cs="宋体"/>
                <w:sz w:val="20"/>
              </w:rPr>
            </w:pPr>
            <w:r>
              <w:rPr>
                <w:rFonts w:hint="eastAsia" w:ascii="宋体" w:hAnsi="宋体" w:cs="宋体"/>
                <w:sz w:val="20"/>
              </w:rPr>
              <w:t>二级指标</w:t>
            </w:r>
          </w:p>
        </w:tc>
        <w:tc>
          <w:tcPr>
            <w:tcW w:w="2872" w:type="dxa"/>
            <w:noWrap w:val="0"/>
            <w:vAlign w:val="center"/>
          </w:tcPr>
          <w:p w14:paraId="75D6F296">
            <w:pPr>
              <w:widowControl/>
              <w:spacing w:line="200" w:lineRule="exact"/>
              <w:jc w:val="center"/>
              <w:rPr>
                <w:rFonts w:hint="eastAsia" w:ascii="宋体" w:hAnsi="宋体" w:cs="宋体"/>
                <w:sz w:val="20"/>
              </w:rPr>
            </w:pPr>
            <w:r>
              <w:rPr>
                <w:rFonts w:hint="eastAsia" w:ascii="宋体" w:hAnsi="宋体" w:cs="宋体"/>
                <w:sz w:val="20"/>
              </w:rPr>
              <w:t>三级指标</w:t>
            </w:r>
          </w:p>
        </w:tc>
        <w:tc>
          <w:tcPr>
            <w:tcW w:w="4228" w:type="dxa"/>
            <w:gridSpan w:val="2"/>
            <w:noWrap w:val="0"/>
            <w:vAlign w:val="center"/>
          </w:tcPr>
          <w:p w14:paraId="34C0FEA4">
            <w:pPr>
              <w:widowControl/>
              <w:spacing w:line="200" w:lineRule="exact"/>
              <w:jc w:val="center"/>
              <w:rPr>
                <w:rFonts w:hint="eastAsia" w:ascii="宋体" w:hAnsi="宋体" w:cs="宋体"/>
                <w:sz w:val="20"/>
              </w:rPr>
            </w:pPr>
            <w:r>
              <w:rPr>
                <w:rFonts w:hint="eastAsia" w:ascii="宋体" w:hAnsi="宋体" w:cs="宋体"/>
                <w:sz w:val="20"/>
              </w:rPr>
              <w:t>指标值</w:t>
            </w:r>
          </w:p>
        </w:tc>
      </w:tr>
      <w:tr w14:paraId="2EFA2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42BE5DED">
            <w:pPr>
              <w:widowControl/>
              <w:spacing w:line="200" w:lineRule="exact"/>
              <w:jc w:val="center"/>
              <w:rPr>
                <w:rFonts w:hint="eastAsia" w:ascii="宋体" w:hAnsi="宋体" w:cs="宋体"/>
                <w:sz w:val="20"/>
              </w:rPr>
            </w:pPr>
          </w:p>
        </w:tc>
        <w:tc>
          <w:tcPr>
            <w:tcW w:w="723" w:type="dxa"/>
            <w:vMerge w:val="restart"/>
            <w:noWrap w:val="0"/>
            <w:vAlign w:val="center"/>
          </w:tcPr>
          <w:p w14:paraId="237163A9">
            <w:pPr>
              <w:widowControl/>
              <w:spacing w:line="200" w:lineRule="exact"/>
              <w:jc w:val="center"/>
              <w:rPr>
                <w:rFonts w:hint="eastAsia" w:ascii="宋体" w:hAnsi="宋体" w:cs="宋体"/>
                <w:sz w:val="20"/>
              </w:rPr>
            </w:pPr>
            <w:r>
              <w:rPr>
                <w:rFonts w:hint="eastAsia" w:ascii="宋体" w:hAnsi="宋体" w:cs="宋体"/>
                <w:sz w:val="20"/>
              </w:rPr>
              <w:t>产出指标</w:t>
            </w:r>
          </w:p>
        </w:tc>
        <w:tc>
          <w:tcPr>
            <w:tcW w:w="759" w:type="dxa"/>
            <w:gridSpan w:val="2"/>
            <w:noWrap w:val="0"/>
            <w:vAlign w:val="center"/>
          </w:tcPr>
          <w:p w14:paraId="31C62DA8">
            <w:pPr>
              <w:widowControl/>
              <w:spacing w:line="200" w:lineRule="exact"/>
              <w:jc w:val="center"/>
              <w:rPr>
                <w:rFonts w:hint="eastAsia" w:ascii="宋体" w:hAnsi="宋体" w:cs="宋体"/>
                <w:sz w:val="20"/>
              </w:rPr>
            </w:pPr>
            <w:r>
              <w:rPr>
                <w:rFonts w:hint="eastAsia" w:ascii="宋体" w:hAnsi="宋体" w:cs="宋体"/>
                <w:sz w:val="20"/>
              </w:rPr>
              <w:t>数量指标</w:t>
            </w:r>
          </w:p>
        </w:tc>
        <w:tc>
          <w:tcPr>
            <w:tcW w:w="2872" w:type="dxa"/>
            <w:noWrap w:val="0"/>
            <w:vAlign w:val="center"/>
          </w:tcPr>
          <w:p w14:paraId="17419863">
            <w:pPr>
              <w:widowControl/>
              <w:spacing w:line="200" w:lineRule="exact"/>
              <w:jc w:val="center"/>
              <w:rPr>
                <w:rFonts w:hint="eastAsia" w:ascii="宋体" w:hAnsi="宋体" w:cs="宋体"/>
                <w:sz w:val="20"/>
              </w:rPr>
            </w:pPr>
            <w:r>
              <w:rPr>
                <w:rFonts w:hint="eastAsia" w:ascii="宋体" w:hAnsi="宋体" w:cs="宋体"/>
                <w:sz w:val="20"/>
              </w:rPr>
              <w:t>指标1：土地矿产测量的数量</w:t>
            </w:r>
          </w:p>
        </w:tc>
        <w:tc>
          <w:tcPr>
            <w:tcW w:w="4228" w:type="dxa"/>
            <w:gridSpan w:val="2"/>
            <w:noWrap w:val="0"/>
            <w:vAlign w:val="center"/>
          </w:tcPr>
          <w:p w14:paraId="198F2999">
            <w:pPr>
              <w:widowControl/>
              <w:spacing w:line="200" w:lineRule="exact"/>
              <w:jc w:val="center"/>
              <w:rPr>
                <w:rFonts w:hint="eastAsia" w:ascii="宋体" w:hAnsi="宋体" w:cs="宋体"/>
                <w:sz w:val="20"/>
              </w:rPr>
            </w:pPr>
            <w:r>
              <w:rPr>
                <w:rFonts w:hint="eastAsia" w:ascii="宋体" w:hAnsi="宋体" w:cs="宋体"/>
                <w:sz w:val="20"/>
              </w:rPr>
              <w:t>依据全市历年土地矿产违法数量和执法实际状况确定预算年度违法数量</w:t>
            </w:r>
          </w:p>
        </w:tc>
      </w:tr>
      <w:tr w14:paraId="7D8B1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37D6F722">
            <w:pPr>
              <w:widowControl/>
              <w:spacing w:line="200" w:lineRule="exact"/>
              <w:jc w:val="center"/>
              <w:rPr>
                <w:rFonts w:hint="eastAsia" w:ascii="宋体" w:hAnsi="宋体" w:cs="宋体"/>
                <w:sz w:val="20"/>
              </w:rPr>
            </w:pPr>
          </w:p>
        </w:tc>
        <w:tc>
          <w:tcPr>
            <w:tcW w:w="723" w:type="dxa"/>
            <w:vMerge w:val="continue"/>
            <w:noWrap w:val="0"/>
            <w:vAlign w:val="center"/>
          </w:tcPr>
          <w:p w14:paraId="403329F7">
            <w:pPr>
              <w:widowControl/>
              <w:spacing w:line="200" w:lineRule="exact"/>
              <w:jc w:val="center"/>
              <w:rPr>
                <w:rFonts w:hint="eastAsia" w:ascii="宋体" w:hAnsi="宋体" w:cs="宋体"/>
                <w:sz w:val="20"/>
              </w:rPr>
            </w:pPr>
          </w:p>
        </w:tc>
        <w:tc>
          <w:tcPr>
            <w:tcW w:w="759" w:type="dxa"/>
            <w:gridSpan w:val="2"/>
            <w:noWrap w:val="0"/>
            <w:vAlign w:val="center"/>
          </w:tcPr>
          <w:p w14:paraId="542FF168">
            <w:pPr>
              <w:widowControl/>
              <w:spacing w:line="200" w:lineRule="exact"/>
              <w:jc w:val="center"/>
              <w:rPr>
                <w:rFonts w:hint="eastAsia" w:ascii="宋体" w:hAnsi="宋体" w:cs="宋体"/>
                <w:sz w:val="20"/>
              </w:rPr>
            </w:pPr>
            <w:r>
              <w:rPr>
                <w:rFonts w:hint="eastAsia" w:ascii="宋体" w:hAnsi="宋体" w:cs="宋体"/>
                <w:sz w:val="20"/>
              </w:rPr>
              <w:t>质量指标</w:t>
            </w:r>
          </w:p>
        </w:tc>
        <w:tc>
          <w:tcPr>
            <w:tcW w:w="2872" w:type="dxa"/>
            <w:noWrap w:val="0"/>
            <w:vAlign w:val="center"/>
          </w:tcPr>
          <w:p w14:paraId="11ED4FA1">
            <w:pPr>
              <w:widowControl/>
              <w:spacing w:line="200" w:lineRule="exact"/>
              <w:jc w:val="center"/>
              <w:rPr>
                <w:rFonts w:hint="eastAsia" w:ascii="宋体" w:hAnsi="宋体" w:cs="宋体"/>
                <w:sz w:val="20"/>
              </w:rPr>
            </w:pPr>
            <w:r>
              <w:rPr>
                <w:rFonts w:hint="eastAsia" w:ascii="宋体" w:hAnsi="宋体" w:cs="宋体"/>
                <w:sz w:val="20"/>
              </w:rPr>
              <w:t>指标1：土地矿产测量的质量</w:t>
            </w:r>
          </w:p>
        </w:tc>
        <w:tc>
          <w:tcPr>
            <w:tcW w:w="4228" w:type="dxa"/>
            <w:gridSpan w:val="2"/>
            <w:noWrap w:val="0"/>
            <w:vAlign w:val="center"/>
          </w:tcPr>
          <w:p w14:paraId="65DB348E">
            <w:pPr>
              <w:widowControl/>
              <w:spacing w:line="200" w:lineRule="exact"/>
              <w:jc w:val="center"/>
              <w:rPr>
                <w:rFonts w:hint="eastAsia" w:ascii="宋体" w:hAnsi="宋体" w:cs="宋体"/>
                <w:sz w:val="20"/>
              </w:rPr>
            </w:pPr>
            <w:r>
              <w:rPr>
                <w:rFonts w:hint="eastAsia" w:ascii="宋体" w:hAnsi="宋体" w:cs="宋体"/>
                <w:sz w:val="20"/>
              </w:rPr>
              <w:t>土地矿产测量全部达到测量技术规范和执法案件查处要求</w:t>
            </w:r>
          </w:p>
        </w:tc>
      </w:tr>
      <w:tr w14:paraId="0E57A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32F98E13">
            <w:pPr>
              <w:widowControl/>
              <w:spacing w:line="200" w:lineRule="exact"/>
              <w:jc w:val="center"/>
              <w:rPr>
                <w:rFonts w:hint="eastAsia" w:ascii="宋体" w:hAnsi="宋体" w:cs="宋体"/>
                <w:sz w:val="20"/>
              </w:rPr>
            </w:pPr>
          </w:p>
        </w:tc>
        <w:tc>
          <w:tcPr>
            <w:tcW w:w="723" w:type="dxa"/>
            <w:vMerge w:val="continue"/>
            <w:noWrap w:val="0"/>
            <w:vAlign w:val="center"/>
          </w:tcPr>
          <w:p w14:paraId="452F1957">
            <w:pPr>
              <w:widowControl/>
              <w:spacing w:line="200" w:lineRule="exact"/>
              <w:jc w:val="center"/>
              <w:rPr>
                <w:rFonts w:hint="eastAsia" w:ascii="宋体" w:hAnsi="宋体" w:cs="宋体"/>
                <w:sz w:val="20"/>
              </w:rPr>
            </w:pPr>
          </w:p>
        </w:tc>
        <w:tc>
          <w:tcPr>
            <w:tcW w:w="759" w:type="dxa"/>
            <w:gridSpan w:val="2"/>
            <w:noWrap w:val="0"/>
            <w:vAlign w:val="center"/>
          </w:tcPr>
          <w:p w14:paraId="6529999D">
            <w:pPr>
              <w:widowControl/>
              <w:spacing w:line="200" w:lineRule="exact"/>
              <w:jc w:val="center"/>
              <w:rPr>
                <w:rFonts w:hint="eastAsia" w:ascii="宋体" w:hAnsi="宋体" w:cs="宋体"/>
                <w:sz w:val="20"/>
              </w:rPr>
            </w:pPr>
            <w:r>
              <w:rPr>
                <w:rFonts w:hint="eastAsia" w:ascii="宋体" w:hAnsi="宋体" w:cs="宋体"/>
                <w:sz w:val="20"/>
              </w:rPr>
              <w:t>时效指标</w:t>
            </w:r>
          </w:p>
        </w:tc>
        <w:tc>
          <w:tcPr>
            <w:tcW w:w="2872" w:type="dxa"/>
            <w:noWrap w:val="0"/>
            <w:vAlign w:val="center"/>
          </w:tcPr>
          <w:p w14:paraId="72CF3E47">
            <w:pPr>
              <w:widowControl/>
              <w:spacing w:line="200" w:lineRule="exact"/>
              <w:jc w:val="center"/>
              <w:rPr>
                <w:rFonts w:hint="eastAsia" w:ascii="宋体" w:hAnsi="宋体" w:cs="宋体"/>
                <w:sz w:val="20"/>
              </w:rPr>
            </w:pPr>
            <w:r>
              <w:rPr>
                <w:rFonts w:hint="eastAsia" w:ascii="宋体" w:hAnsi="宋体" w:cs="宋体"/>
                <w:sz w:val="20"/>
              </w:rPr>
              <w:t>指标1：项目完成时间</w:t>
            </w:r>
          </w:p>
        </w:tc>
        <w:tc>
          <w:tcPr>
            <w:tcW w:w="4228" w:type="dxa"/>
            <w:gridSpan w:val="2"/>
            <w:noWrap w:val="0"/>
            <w:vAlign w:val="center"/>
          </w:tcPr>
          <w:p w14:paraId="679D6201">
            <w:pPr>
              <w:widowControl/>
              <w:spacing w:line="200" w:lineRule="exact"/>
              <w:jc w:val="center"/>
              <w:rPr>
                <w:rFonts w:hint="eastAsia" w:ascii="宋体" w:hAnsi="宋体" w:cs="宋体"/>
                <w:sz w:val="20"/>
              </w:rPr>
            </w:pPr>
            <w:r>
              <w:rPr>
                <w:rFonts w:hint="eastAsia" w:ascii="宋体" w:hAnsi="宋体" w:cs="宋体"/>
                <w:sz w:val="20"/>
              </w:rPr>
              <w:t>及时完成</w:t>
            </w:r>
          </w:p>
        </w:tc>
      </w:tr>
      <w:tr w14:paraId="0D0CC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30A39ABC">
            <w:pPr>
              <w:widowControl/>
              <w:spacing w:line="200" w:lineRule="exact"/>
              <w:jc w:val="center"/>
              <w:rPr>
                <w:rFonts w:hint="eastAsia" w:ascii="宋体" w:hAnsi="宋体" w:cs="宋体"/>
                <w:sz w:val="20"/>
              </w:rPr>
            </w:pPr>
          </w:p>
        </w:tc>
        <w:tc>
          <w:tcPr>
            <w:tcW w:w="723" w:type="dxa"/>
            <w:vMerge w:val="continue"/>
            <w:noWrap w:val="0"/>
            <w:vAlign w:val="center"/>
          </w:tcPr>
          <w:p w14:paraId="7B7569FF">
            <w:pPr>
              <w:widowControl/>
              <w:spacing w:line="200" w:lineRule="exact"/>
              <w:jc w:val="center"/>
              <w:rPr>
                <w:rFonts w:hint="eastAsia" w:ascii="宋体" w:hAnsi="宋体" w:cs="宋体"/>
                <w:sz w:val="20"/>
              </w:rPr>
            </w:pPr>
          </w:p>
        </w:tc>
        <w:tc>
          <w:tcPr>
            <w:tcW w:w="759" w:type="dxa"/>
            <w:gridSpan w:val="2"/>
            <w:noWrap w:val="0"/>
            <w:vAlign w:val="center"/>
          </w:tcPr>
          <w:p w14:paraId="32FDC080">
            <w:pPr>
              <w:widowControl/>
              <w:spacing w:line="200" w:lineRule="exact"/>
              <w:jc w:val="center"/>
              <w:rPr>
                <w:rFonts w:hint="eastAsia" w:ascii="宋体" w:hAnsi="宋体" w:cs="宋体"/>
                <w:sz w:val="20"/>
              </w:rPr>
            </w:pPr>
            <w:r>
              <w:rPr>
                <w:rFonts w:hint="eastAsia" w:ascii="宋体" w:hAnsi="宋体" w:cs="宋体"/>
                <w:sz w:val="20"/>
              </w:rPr>
              <w:t>成本指标</w:t>
            </w:r>
          </w:p>
        </w:tc>
        <w:tc>
          <w:tcPr>
            <w:tcW w:w="2872" w:type="dxa"/>
            <w:noWrap w:val="0"/>
            <w:vAlign w:val="center"/>
          </w:tcPr>
          <w:p w14:paraId="33FDFB49">
            <w:pPr>
              <w:widowControl/>
              <w:spacing w:line="200" w:lineRule="exact"/>
              <w:jc w:val="center"/>
              <w:rPr>
                <w:rFonts w:hint="eastAsia" w:ascii="宋体" w:hAnsi="宋体" w:cs="宋体"/>
                <w:sz w:val="20"/>
              </w:rPr>
            </w:pPr>
            <w:r>
              <w:rPr>
                <w:rFonts w:hint="eastAsia" w:ascii="宋体" w:hAnsi="宋体" w:cs="宋体"/>
                <w:sz w:val="20"/>
              </w:rPr>
              <w:t>指标1：项目支出成本</w:t>
            </w:r>
          </w:p>
        </w:tc>
        <w:tc>
          <w:tcPr>
            <w:tcW w:w="4228" w:type="dxa"/>
            <w:gridSpan w:val="2"/>
            <w:noWrap w:val="0"/>
            <w:vAlign w:val="center"/>
          </w:tcPr>
          <w:p w14:paraId="2947286E">
            <w:pPr>
              <w:widowControl/>
              <w:spacing w:line="200" w:lineRule="exact"/>
              <w:jc w:val="center"/>
              <w:rPr>
                <w:rFonts w:hint="eastAsia" w:ascii="宋体" w:hAnsi="宋体" w:cs="宋体"/>
                <w:sz w:val="20"/>
              </w:rPr>
            </w:pPr>
            <w:r>
              <w:rPr>
                <w:rFonts w:hint="eastAsia" w:ascii="宋体" w:hAnsi="宋体" w:cs="宋体"/>
                <w:sz w:val="20"/>
              </w:rPr>
              <w:t>严格按照财政预算相关规定和项目合同约定，实行层层审批，严控项目支出成本</w:t>
            </w:r>
          </w:p>
        </w:tc>
      </w:tr>
      <w:tr w14:paraId="7E2F2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3BFC805E">
            <w:pPr>
              <w:widowControl/>
              <w:spacing w:line="200" w:lineRule="exact"/>
              <w:jc w:val="center"/>
              <w:rPr>
                <w:rFonts w:hint="eastAsia" w:ascii="宋体" w:hAnsi="宋体" w:cs="宋体"/>
                <w:sz w:val="20"/>
              </w:rPr>
            </w:pPr>
          </w:p>
        </w:tc>
        <w:tc>
          <w:tcPr>
            <w:tcW w:w="723" w:type="dxa"/>
            <w:vMerge w:val="restart"/>
            <w:noWrap w:val="0"/>
            <w:vAlign w:val="center"/>
          </w:tcPr>
          <w:p w14:paraId="1594866D">
            <w:pPr>
              <w:widowControl/>
              <w:spacing w:line="200" w:lineRule="exact"/>
              <w:jc w:val="center"/>
              <w:rPr>
                <w:rFonts w:hint="eastAsia" w:ascii="宋体" w:hAnsi="宋体" w:cs="宋体"/>
                <w:sz w:val="20"/>
              </w:rPr>
            </w:pPr>
            <w:r>
              <w:rPr>
                <w:rFonts w:hint="eastAsia" w:ascii="宋体" w:hAnsi="宋体" w:cs="宋体"/>
                <w:sz w:val="20"/>
              </w:rPr>
              <w:t>效益指标</w:t>
            </w:r>
          </w:p>
        </w:tc>
        <w:tc>
          <w:tcPr>
            <w:tcW w:w="759" w:type="dxa"/>
            <w:gridSpan w:val="2"/>
            <w:noWrap w:val="0"/>
            <w:vAlign w:val="center"/>
          </w:tcPr>
          <w:p w14:paraId="590AD5B4">
            <w:pPr>
              <w:widowControl/>
              <w:spacing w:line="200" w:lineRule="exact"/>
              <w:jc w:val="center"/>
              <w:rPr>
                <w:rFonts w:hint="eastAsia" w:ascii="宋体" w:hAnsi="宋体" w:cs="宋体"/>
                <w:sz w:val="20"/>
              </w:rPr>
            </w:pPr>
            <w:r>
              <w:rPr>
                <w:rFonts w:hint="eastAsia" w:ascii="宋体" w:hAnsi="宋体" w:cs="宋体"/>
                <w:sz w:val="20"/>
              </w:rPr>
              <w:t>经济效益指标</w:t>
            </w:r>
          </w:p>
        </w:tc>
        <w:tc>
          <w:tcPr>
            <w:tcW w:w="2872" w:type="dxa"/>
            <w:noWrap w:val="0"/>
            <w:vAlign w:val="center"/>
          </w:tcPr>
          <w:p w14:paraId="72395ACB">
            <w:pPr>
              <w:widowControl/>
              <w:spacing w:line="200" w:lineRule="exact"/>
              <w:jc w:val="center"/>
              <w:rPr>
                <w:rFonts w:hint="eastAsia" w:ascii="宋体" w:hAnsi="宋体" w:cs="宋体"/>
                <w:sz w:val="20"/>
              </w:rPr>
            </w:pPr>
            <w:r>
              <w:rPr>
                <w:rFonts w:hint="eastAsia" w:ascii="宋体" w:hAnsi="宋体" w:cs="宋体"/>
                <w:sz w:val="20"/>
              </w:rPr>
              <w:t>指标1：项目经济效益</w:t>
            </w:r>
          </w:p>
        </w:tc>
        <w:tc>
          <w:tcPr>
            <w:tcW w:w="4228" w:type="dxa"/>
            <w:gridSpan w:val="2"/>
            <w:noWrap w:val="0"/>
            <w:vAlign w:val="center"/>
          </w:tcPr>
          <w:p w14:paraId="3537D1B3">
            <w:pPr>
              <w:widowControl/>
              <w:spacing w:line="200" w:lineRule="exact"/>
              <w:jc w:val="center"/>
              <w:rPr>
                <w:rFonts w:hint="eastAsia" w:ascii="宋体" w:hAnsi="宋体" w:cs="宋体"/>
                <w:sz w:val="20"/>
              </w:rPr>
            </w:pPr>
            <w:r>
              <w:rPr>
                <w:rFonts w:hint="eastAsia" w:ascii="宋体" w:hAnsi="宋体" w:cs="宋体"/>
                <w:sz w:val="20"/>
              </w:rPr>
              <w:t>违法行为得到及时制止和查处，管理秩序不断规范</w:t>
            </w:r>
          </w:p>
        </w:tc>
      </w:tr>
      <w:tr w14:paraId="63A55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17BAE84B">
            <w:pPr>
              <w:widowControl/>
              <w:spacing w:line="200" w:lineRule="exact"/>
              <w:jc w:val="center"/>
              <w:rPr>
                <w:rFonts w:hint="eastAsia" w:ascii="宋体" w:hAnsi="宋体" w:cs="宋体"/>
                <w:sz w:val="20"/>
              </w:rPr>
            </w:pPr>
          </w:p>
        </w:tc>
        <w:tc>
          <w:tcPr>
            <w:tcW w:w="723" w:type="dxa"/>
            <w:vMerge w:val="continue"/>
            <w:noWrap w:val="0"/>
            <w:vAlign w:val="center"/>
          </w:tcPr>
          <w:p w14:paraId="24DBFEF0">
            <w:pPr>
              <w:widowControl/>
              <w:spacing w:line="200" w:lineRule="exact"/>
              <w:jc w:val="center"/>
              <w:rPr>
                <w:rFonts w:hint="eastAsia" w:ascii="宋体" w:hAnsi="宋体" w:cs="宋体"/>
                <w:sz w:val="20"/>
              </w:rPr>
            </w:pPr>
          </w:p>
        </w:tc>
        <w:tc>
          <w:tcPr>
            <w:tcW w:w="759" w:type="dxa"/>
            <w:gridSpan w:val="2"/>
            <w:noWrap w:val="0"/>
            <w:vAlign w:val="center"/>
          </w:tcPr>
          <w:p w14:paraId="07D25738">
            <w:pPr>
              <w:widowControl/>
              <w:spacing w:line="200" w:lineRule="exact"/>
              <w:jc w:val="center"/>
              <w:rPr>
                <w:rFonts w:hint="eastAsia" w:ascii="宋体" w:hAnsi="宋体" w:cs="宋体"/>
                <w:sz w:val="20"/>
              </w:rPr>
            </w:pPr>
            <w:r>
              <w:rPr>
                <w:rFonts w:hint="eastAsia" w:ascii="宋体" w:hAnsi="宋体" w:cs="宋体"/>
                <w:sz w:val="20"/>
              </w:rPr>
              <w:t>社会效益指标</w:t>
            </w:r>
          </w:p>
        </w:tc>
        <w:tc>
          <w:tcPr>
            <w:tcW w:w="2872" w:type="dxa"/>
            <w:noWrap w:val="0"/>
            <w:vAlign w:val="center"/>
          </w:tcPr>
          <w:p w14:paraId="3AFAB464">
            <w:pPr>
              <w:widowControl/>
              <w:spacing w:line="200" w:lineRule="exact"/>
              <w:jc w:val="center"/>
              <w:rPr>
                <w:rFonts w:hint="eastAsia" w:ascii="宋体" w:hAnsi="宋体" w:cs="宋体"/>
                <w:sz w:val="20"/>
              </w:rPr>
            </w:pPr>
            <w:r>
              <w:rPr>
                <w:rFonts w:hint="eastAsia" w:ascii="宋体" w:hAnsi="宋体" w:cs="宋体"/>
                <w:sz w:val="20"/>
              </w:rPr>
              <w:t>指标1：项目社会效益</w:t>
            </w:r>
          </w:p>
        </w:tc>
        <w:tc>
          <w:tcPr>
            <w:tcW w:w="4228" w:type="dxa"/>
            <w:gridSpan w:val="2"/>
            <w:noWrap w:val="0"/>
            <w:vAlign w:val="center"/>
          </w:tcPr>
          <w:p w14:paraId="642FAD2B">
            <w:pPr>
              <w:widowControl/>
              <w:spacing w:line="200" w:lineRule="exact"/>
              <w:jc w:val="center"/>
              <w:rPr>
                <w:rFonts w:hint="eastAsia" w:ascii="宋体" w:hAnsi="宋体" w:cs="宋体"/>
                <w:sz w:val="20"/>
              </w:rPr>
            </w:pPr>
            <w:r>
              <w:rPr>
                <w:rFonts w:hint="eastAsia" w:ascii="宋体" w:hAnsi="宋体" w:cs="宋体"/>
                <w:sz w:val="20"/>
              </w:rPr>
              <w:t>让违法者得到应有的处罚，进一步规范全市国土资源管理秩序</w:t>
            </w:r>
          </w:p>
        </w:tc>
      </w:tr>
      <w:tr w14:paraId="75EEE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58ADD6DC">
            <w:pPr>
              <w:widowControl/>
              <w:spacing w:line="200" w:lineRule="exact"/>
              <w:jc w:val="center"/>
              <w:rPr>
                <w:rFonts w:hint="eastAsia" w:ascii="宋体" w:hAnsi="宋体" w:cs="宋体"/>
                <w:sz w:val="20"/>
              </w:rPr>
            </w:pPr>
          </w:p>
        </w:tc>
        <w:tc>
          <w:tcPr>
            <w:tcW w:w="723" w:type="dxa"/>
            <w:vMerge w:val="continue"/>
            <w:noWrap w:val="0"/>
            <w:vAlign w:val="center"/>
          </w:tcPr>
          <w:p w14:paraId="122AE8E5">
            <w:pPr>
              <w:widowControl/>
              <w:spacing w:line="200" w:lineRule="exact"/>
              <w:jc w:val="center"/>
              <w:rPr>
                <w:rFonts w:hint="eastAsia" w:ascii="宋体" w:hAnsi="宋体" w:cs="宋体"/>
                <w:sz w:val="20"/>
              </w:rPr>
            </w:pPr>
          </w:p>
        </w:tc>
        <w:tc>
          <w:tcPr>
            <w:tcW w:w="759" w:type="dxa"/>
            <w:gridSpan w:val="2"/>
            <w:noWrap w:val="0"/>
            <w:vAlign w:val="center"/>
          </w:tcPr>
          <w:p w14:paraId="5D8BFE89">
            <w:pPr>
              <w:widowControl/>
              <w:spacing w:line="200" w:lineRule="exact"/>
              <w:jc w:val="center"/>
              <w:rPr>
                <w:rFonts w:hint="eastAsia" w:ascii="宋体" w:hAnsi="宋体" w:cs="宋体"/>
                <w:sz w:val="20"/>
              </w:rPr>
            </w:pPr>
            <w:r>
              <w:rPr>
                <w:rFonts w:hint="eastAsia" w:ascii="宋体" w:hAnsi="宋体" w:cs="宋体"/>
                <w:sz w:val="20"/>
              </w:rPr>
              <w:t>生态效益指标</w:t>
            </w:r>
          </w:p>
        </w:tc>
        <w:tc>
          <w:tcPr>
            <w:tcW w:w="2872" w:type="dxa"/>
            <w:noWrap w:val="0"/>
            <w:vAlign w:val="center"/>
          </w:tcPr>
          <w:p w14:paraId="0AA2E5B1">
            <w:pPr>
              <w:widowControl/>
              <w:spacing w:line="200" w:lineRule="exact"/>
              <w:jc w:val="center"/>
              <w:rPr>
                <w:rFonts w:hint="eastAsia" w:ascii="宋体" w:hAnsi="宋体" w:cs="宋体"/>
                <w:sz w:val="20"/>
              </w:rPr>
            </w:pPr>
            <w:r>
              <w:rPr>
                <w:rFonts w:hint="eastAsia" w:ascii="宋体" w:hAnsi="宋体" w:cs="宋体"/>
                <w:sz w:val="20"/>
              </w:rPr>
              <w:t>指标1：项目生态效益</w:t>
            </w:r>
          </w:p>
        </w:tc>
        <w:tc>
          <w:tcPr>
            <w:tcW w:w="4228" w:type="dxa"/>
            <w:gridSpan w:val="2"/>
            <w:noWrap w:val="0"/>
            <w:vAlign w:val="center"/>
          </w:tcPr>
          <w:p w14:paraId="62B180ED">
            <w:pPr>
              <w:widowControl/>
              <w:spacing w:line="200" w:lineRule="exact"/>
              <w:jc w:val="center"/>
              <w:rPr>
                <w:rFonts w:hint="eastAsia" w:ascii="宋体" w:hAnsi="宋体" w:cs="宋体"/>
                <w:sz w:val="20"/>
              </w:rPr>
            </w:pPr>
            <w:r>
              <w:rPr>
                <w:rFonts w:hint="eastAsia" w:ascii="宋体" w:hAnsi="宋体" w:cs="宋体"/>
                <w:sz w:val="20"/>
              </w:rPr>
              <w:t>乱占耕地违法行为明显减少，破坏矿产资源行为基本杜绝，生态环境明显改善</w:t>
            </w:r>
          </w:p>
        </w:tc>
      </w:tr>
      <w:tr w14:paraId="1960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14:paraId="1D3FC9F9">
            <w:pPr>
              <w:widowControl/>
              <w:spacing w:line="200" w:lineRule="exact"/>
              <w:jc w:val="center"/>
              <w:rPr>
                <w:rFonts w:hint="eastAsia" w:ascii="宋体" w:hAnsi="宋体" w:cs="宋体"/>
                <w:sz w:val="20"/>
              </w:rPr>
            </w:pPr>
          </w:p>
        </w:tc>
        <w:tc>
          <w:tcPr>
            <w:tcW w:w="723" w:type="dxa"/>
            <w:vMerge w:val="continue"/>
            <w:noWrap w:val="0"/>
            <w:vAlign w:val="center"/>
          </w:tcPr>
          <w:p w14:paraId="72419A08">
            <w:pPr>
              <w:widowControl/>
              <w:spacing w:line="200" w:lineRule="exact"/>
              <w:jc w:val="center"/>
              <w:rPr>
                <w:rFonts w:hint="eastAsia" w:ascii="宋体" w:hAnsi="宋体" w:cs="宋体"/>
                <w:sz w:val="20"/>
              </w:rPr>
            </w:pPr>
          </w:p>
        </w:tc>
        <w:tc>
          <w:tcPr>
            <w:tcW w:w="759" w:type="dxa"/>
            <w:gridSpan w:val="2"/>
            <w:noWrap w:val="0"/>
            <w:vAlign w:val="center"/>
          </w:tcPr>
          <w:p w14:paraId="31F60645">
            <w:pPr>
              <w:widowControl/>
              <w:spacing w:line="200" w:lineRule="exact"/>
              <w:jc w:val="center"/>
              <w:rPr>
                <w:rFonts w:hint="eastAsia" w:ascii="宋体" w:hAnsi="宋体" w:cs="宋体"/>
                <w:sz w:val="20"/>
              </w:rPr>
            </w:pPr>
            <w:r>
              <w:rPr>
                <w:rFonts w:hint="eastAsia" w:ascii="宋体" w:hAnsi="宋体" w:cs="宋体"/>
                <w:sz w:val="20"/>
              </w:rPr>
              <w:t>可持续影响指标</w:t>
            </w:r>
          </w:p>
        </w:tc>
        <w:tc>
          <w:tcPr>
            <w:tcW w:w="2872" w:type="dxa"/>
            <w:noWrap w:val="0"/>
            <w:vAlign w:val="center"/>
          </w:tcPr>
          <w:p w14:paraId="46F5E217">
            <w:pPr>
              <w:widowControl/>
              <w:spacing w:line="200" w:lineRule="exact"/>
              <w:jc w:val="center"/>
              <w:rPr>
                <w:rFonts w:hint="eastAsia" w:ascii="宋体" w:hAnsi="宋体" w:cs="宋体"/>
                <w:sz w:val="20"/>
              </w:rPr>
            </w:pPr>
            <w:r>
              <w:rPr>
                <w:rFonts w:hint="eastAsia" w:ascii="宋体" w:hAnsi="宋体" w:cs="宋体"/>
                <w:sz w:val="20"/>
              </w:rPr>
              <w:t>指标1：项目可持续影响</w:t>
            </w:r>
          </w:p>
        </w:tc>
        <w:tc>
          <w:tcPr>
            <w:tcW w:w="4228" w:type="dxa"/>
            <w:gridSpan w:val="2"/>
            <w:noWrap w:val="0"/>
            <w:vAlign w:val="center"/>
          </w:tcPr>
          <w:p w14:paraId="30C4416D">
            <w:pPr>
              <w:widowControl/>
              <w:spacing w:line="200" w:lineRule="exact"/>
              <w:jc w:val="center"/>
              <w:rPr>
                <w:rFonts w:hint="eastAsia" w:ascii="宋体" w:hAnsi="宋体" w:cs="宋体"/>
                <w:sz w:val="20"/>
              </w:rPr>
            </w:pPr>
            <w:r>
              <w:rPr>
                <w:rFonts w:hint="eastAsia" w:ascii="宋体" w:hAnsi="宋体" w:cs="宋体"/>
                <w:sz w:val="20"/>
              </w:rPr>
              <w:t>违法行为有效遏制，管理秩序不断规范，市场环境得到净化</w:t>
            </w:r>
          </w:p>
        </w:tc>
      </w:tr>
      <w:tr w14:paraId="58794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5140E81C">
            <w:pPr>
              <w:widowControl/>
              <w:spacing w:line="200" w:lineRule="exact"/>
              <w:jc w:val="center"/>
              <w:rPr>
                <w:rFonts w:hint="eastAsia" w:ascii="宋体" w:hAnsi="宋体" w:cs="宋体"/>
                <w:sz w:val="20"/>
              </w:rPr>
            </w:pPr>
          </w:p>
        </w:tc>
        <w:tc>
          <w:tcPr>
            <w:tcW w:w="723" w:type="dxa"/>
            <w:noWrap w:val="0"/>
            <w:vAlign w:val="center"/>
          </w:tcPr>
          <w:p w14:paraId="5423AE03">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759" w:type="dxa"/>
            <w:gridSpan w:val="2"/>
            <w:noWrap w:val="0"/>
            <w:vAlign w:val="center"/>
          </w:tcPr>
          <w:p w14:paraId="5D704715">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2872" w:type="dxa"/>
            <w:noWrap w:val="0"/>
            <w:vAlign w:val="center"/>
          </w:tcPr>
          <w:p w14:paraId="76F12DA7">
            <w:pPr>
              <w:widowControl/>
              <w:spacing w:line="200" w:lineRule="exact"/>
              <w:jc w:val="center"/>
              <w:rPr>
                <w:rFonts w:hint="eastAsia" w:ascii="宋体" w:hAnsi="宋体" w:cs="宋体"/>
                <w:sz w:val="20"/>
              </w:rPr>
            </w:pPr>
            <w:r>
              <w:rPr>
                <w:rFonts w:hint="eastAsia" w:ascii="宋体" w:hAnsi="宋体" w:cs="宋体"/>
                <w:sz w:val="20"/>
              </w:rPr>
              <w:t>指标1：满意度</w:t>
            </w:r>
          </w:p>
        </w:tc>
        <w:tc>
          <w:tcPr>
            <w:tcW w:w="4228" w:type="dxa"/>
            <w:gridSpan w:val="2"/>
            <w:noWrap w:val="0"/>
            <w:vAlign w:val="center"/>
          </w:tcPr>
          <w:p w14:paraId="19814796">
            <w:pPr>
              <w:widowControl/>
              <w:spacing w:line="200" w:lineRule="exact"/>
              <w:jc w:val="center"/>
              <w:rPr>
                <w:rFonts w:hint="eastAsia" w:ascii="宋体" w:hAnsi="宋体" w:cs="宋体"/>
                <w:sz w:val="20"/>
              </w:rPr>
            </w:pPr>
            <w:r>
              <w:rPr>
                <w:rFonts w:hint="eastAsia" w:ascii="宋体" w:hAnsi="宋体" w:cs="宋体"/>
                <w:sz w:val="20"/>
              </w:rPr>
              <w:t>100%</w:t>
            </w:r>
          </w:p>
        </w:tc>
      </w:tr>
    </w:tbl>
    <w:p w14:paraId="3686B004">
      <w:pPr>
        <w:ind w:firstLine="640" w:firstLineChars="200"/>
        <w:rPr>
          <w:rFonts w:ascii="TimesNewRoman" w:hAnsi="TimesNewRoman" w:eastAsia="仿宋_GB2312" w:cs="TimesNewRoman"/>
          <w:kern w:val="0"/>
          <w:sz w:val="32"/>
          <w:szCs w:val="32"/>
        </w:rPr>
      </w:pPr>
    </w:p>
    <w:p w14:paraId="603CFC3F">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7715014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国土资源执法监察支队</w:t>
      </w:r>
      <w:r>
        <w:rPr>
          <w:rFonts w:hint="eastAsia" w:ascii="TimesNewRoman" w:hAnsi="TimesNewRoman" w:eastAsia="仿宋_GB2312" w:cs="TimesNewRoman"/>
          <w:kern w:val="0"/>
          <w:sz w:val="32"/>
          <w:szCs w:val="32"/>
        </w:rPr>
        <w:t>为非参照公务员法管理的事业单位，按照</w:t>
      </w:r>
      <w:r>
        <w:rPr>
          <w:rFonts w:hint="eastAsia" w:ascii="TimesNewRoman" w:hAnsi="TimesNewRoman" w:eastAsia="仿宋_GB2312" w:cs="TimesNewRoman"/>
          <w:kern w:val="0"/>
          <w:sz w:val="32"/>
          <w:szCs w:val="32"/>
          <w:lang w:eastAsia="zh-CN"/>
        </w:rPr>
        <w:t>单位预算</w:t>
      </w:r>
      <w:r>
        <w:rPr>
          <w:rFonts w:hint="eastAsia" w:ascii="TimesNewRoman" w:hAnsi="TimesNewRoman" w:eastAsia="仿宋_GB2312" w:cs="TimesNewRoman"/>
          <w:kern w:val="0"/>
          <w:sz w:val="32"/>
          <w:szCs w:val="32"/>
        </w:rPr>
        <w:t>机关运行经费口径，2024年无机关运行经费财政拨款预算。</w:t>
      </w:r>
    </w:p>
    <w:p w14:paraId="42A5B420">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41EA3E60">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国土资源执法监察支队</w:t>
      </w:r>
      <w:r>
        <w:rPr>
          <w:rFonts w:hint="eastAsia" w:ascii="TimesNewRoman" w:hAnsi="TimesNewRoman" w:eastAsia="仿宋_GB2312" w:cs="TimesNewRoman"/>
          <w:kern w:val="0"/>
          <w:sz w:val="32"/>
          <w:szCs w:val="32"/>
        </w:rPr>
        <w:t>2024年政府采购预算</w:t>
      </w:r>
      <w:r>
        <w:rPr>
          <w:rFonts w:hint="eastAsia" w:ascii="TimesNewRoman" w:hAnsi="TimesNewRoman" w:eastAsia="仿宋_GB2312" w:cs="TimesNewRoman"/>
          <w:kern w:val="0"/>
          <w:sz w:val="32"/>
          <w:szCs w:val="32"/>
          <w:lang w:val="en-US" w:eastAsia="zh-CN"/>
        </w:rPr>
        <w:t>45.24</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0.24</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45</w:t>
      </w:r>
      <w:r>
        <w:rPr>
          <w:rFonts w:hint="eastAsia" w:ascii="TimesNewRoman" w:hAnsi="TimesNewRoman" w:eastAsia="仿宋_GB2312" w:cs="TimesNewRoman"/>
          <w:kern w:val="0"/>
          <w:sz w:val="32"/>
          <w:szCs w:val="32"/>
        </w:rPr>
        <w:t>万元。</w:t>
      </w:r>
    </w:p>
    <w:p w14:paraId="5AD1F035">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7E0CCE6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截至2023年12月31日，淮北市</w:t>
      </w:r>
      <w:r>
        <w:rPr>
          <w:rFonts w:hint="eastAsia" w:ascii="TimesNewRoman" w:hAnsi="TimesNewRoman" w:eastAsia="仿宋_GB2312" w:cs="TimesNewRoman"/>
          <w:kern w:val="0"/>
          <w:sz w:val="32"/>
          <w:szCs w:val="32"/>
          <w:lang w:val="en-US" w:eastAsia="zh-CN"/>
        </w:rPr>
        <w:t>国土资源执法监察支队</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辆，其中：其他用车</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14:paraId="2ABFE5E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w:t>
      </w:r>
      <w:r>
        <w:rPr>
          <w:rFonts w:hint="eastAsia" w:ascii="TimesNewRoman" w:hAnsi="TimesNewRoman" w:eastAsia="仿宋_GB2312" w:cs="TimesNewRoman"/>
          <w:kern w:val="0"/>
          <w:sz w:val="32"/>
          <w:szCs w:val="32"/>
          <w:lang w:eastAsia="zh-CN"/>
        </w:rPr>
        <w:t>单位预算</w:t>
      </w:r>
      <w:r>
        <w:rPr>
          <w:rFonts w:hint="eastAsia" w:ascii="TimesNewRoman" w:hAnsi="TimesNewRoman" w:eastAsia="仿宋_GB2312" w:cs="TimesNewRoman"/>
          <w:kern w:val="0"/>
          <w:sz w:val="32"/>
          <w:szCs w:val="32"/>
        </w:rPr>
        <w:t>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437860C5">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1049AE61">
      <w:pPr>
        <w:ind w:firstLine="640" w:firstLineChars="200"/>
        <w:rPr>
          <w:rFonts w:hint="default" w:ascii="TimesNewRoman" w:hAnsi="TimesNewRoman" w:eastAsia="仿宋_GB2312" w:cs="TimesNewRoman"/>
          <w:kern w:val="0"/>
          <w:sz w:val="32"/>
          <w:szCs w:val="32"/>
          <w:highlight w:val="red"/>
          <w:lang w:val="en-US" w:eastAsia="zh-CN"/>
        </w:rPr>
      </w:pPr>
      <w:r>
        <w:rPr>
          <w:rFonts w:hint="eastAsia" w:ascii="TimesNewRoman" w:hAnsi="TimesNewRoman" w:eastAsia="仿宋_GB2312" w:cs="TimesNewRoman"/>
          <w:kern w:val="0"/>
          <w:sz w:val="32"/>
          <w:szCs w:val="32"/>
        </w:rPr>
        <w:t>2024年，淮北市</w:t>
      </w:r>
      <w:r>
        <w:rPr>
          <w:rFonts w:hint="eastAsia" w:ascii="TimesNewRoman" w:hAnsi="TimesNewRoman" w:eastAsia="仿宋_GB2312" w:cs="TimesNewRoman"/>
          <w:kern w:val="0"/>
          <w:sz w:val="32"/>
          <w:szCs w:val="32"/>
          <w:lang w:val="en-US" w:eastAsia="zh-CN"/>
        </w:rPr>
        <w:t>国土资源执法监察支队2</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98</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3E0FEFA7">
      <w:pPr>
        <w:pStyle w:val="5"/>
        <w:adjustRightInd w:val="0"/>
        <w:snapToGrid w:val="0"/>
        <w:spacing w:line="560" w:lineRule="exact"/>
        <w:jc w:val="center"/>
        <w:rPr>
          <w:rFonts w:ascii="TimesNewRoman" w:hAnsi="TimesNewRoman" w:eastAsia="黑体" w:cs="TimesNewRoman"/>
          <w:bCs/>
          <w:sz w:val="36"/>
          <w:szCs w:val="36"/>
        </w:rPr>
      </w:pPr>
    </w:p>
    <w:p w14:paraId="242F78DD">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5644255F"/>
    <w:p w14:paraId="783B29DE">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299BF3BA">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50DEC149">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749EAF3C">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697B65E9">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1E4C7A0A">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1E78F209">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5D465DD3">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63250067">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0ECDB268">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5A0C081A"/>
    <w:p w14:paraId="3E8FE419"/>
    <w:p w14:paraId="7FFA1439"/>
    <w:p w14:paraId="06DE209B"/>
    <w:p w14:paraId="6A0F8708"/>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EC6B4"/>
    <w:multiLevelType w:val="singleLevel"/>
    <w:tmpl w:val="13EEC6B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UxMzRhYWQwZmMwY2VkN2NiYjcwMzdmOWEyZjc5NzQifQ=="/>
  </w:docVars>
  <w:rsids>
    <w:rsidRoot w:val="00E907C4"/>
    <w:rsid w:val="000E28EE"/>
    <w:rsid w:val="00267E33"/>
    <w:rsid w:val="004A4DC6"/>
    <w:rsid w:val="0057562B"/>
    <w:rsid w:val="006546AF"/>
    <w:rsid w:val="00726D96"/>
    <w:rsid w:val="008F6D1A"/>
    <w:rsid w:val="009A3CA3"/>
    <w:rsid w:val="00AE3242"/>
    <w:rsid w:val="00BD640A"/>
    <w:rsid w:val="00DB2A5C"/>
    <w:rsid w:val="00E907C4"/>
    <w:rsid w:val="00EC7755"/>
    <w:rsid w:val="00F974AD"/>
    <w:rsid w:val="02DC6DB4"/>
    <w:rsid w:val="06CE06BB"/>
    <w:rsid w:val="0BF31EA4"/>
    <w:rsid w:val="0C0E17B0"/>
    <w:rsid w:val="14DF2797"/>
    <w:rsid w:val="153125FF"/>
    <w:rsid w:val="15460996"/>
    <w:rsid w:val="1EF649D1"/>
    <w:rsid w:val="24884B4B"/>
    <w:rsid w:val="26B4458B"/>
    <w:rsid w:val="2BCE42BE"/>
    <w:rsid w:val="2C544168"/>
    <w:rsid w:val="321E1983"/>
    <w:rsid w:val="335547C4"/>
    <w:rsid w:val="382C3F9D"/>
    <w:rsid w:val="3D7845C4"/>
    <w:rsid w:val="41A572A1"/>
    <w:rsid w:val="420F4914"/>
    <w:rsid w:val="453B3DAE"/>
    <w:rsid w:val="518A41FA"/>
    <w:rsid w:val="51D622A4"/>
    <w:rsid w:val="52AA3C06"/>
    <w:rsid w:val="5B6F235D"/>
    <w:rsid w:val="60E547A7"/>
    <w:rsid w:val="624F1E3C"/>
    <w:rsid w:val="6555277B"/>
    <w:rsid w:val="69147768"/>
    <w:rsid w:val="6CE24039"/>
    <w:rsid w:val="74C47F5A"/>
    <w:rsid w:val="79607369"/>
    <w:rsid w:val="7B4E5068"/>
    <w:rsid w:val="7C871C58"/>
    <w:rsid w:val="7E3C7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6886</Words>
  <Characters>7562</Characters>
  <Lines>46</Lines>
  <Paragraphs>13</Paragraphs>
  <TotalTime>1</TotalTime>
  <ScaleCrop>false</ScaleCrop>
  <LinksUpToDate>false</LinksUpToDate>
  <CharactersWithSpaces>7737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NTKO</cp:lastModifiedBy>
  <dcterms:modified xsi:type="dcterms:W3CDTF">2024-12-12T01:58:22Z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0D3A43466EEA4BDE83096AD9CBFD610D_12</vt:lpwstr>
  </property>
</Properties>
</file>