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20" w:lineRule="exact"/>
        <w:ind w:firstLine="0" w:firstLineChars="0"/>
        <w:rPr>
          <w:rFonts w:ascii="黑体" w:hAnsi="黑体" w:eastAsia="黑体" w:cs="方正黑体_GBK"/>
          <w:lang w:val="en"/>
        </w:rPr>
      </w:pPr>
      <w:bookmarkStart w:id="27" w:name="_GoBack"/>
      <w:bookmarkEnd w:id="27"/>
      <w:bookmarkStart w:id="0" w:name="_Toc179620542"/>
      <w:bookmarkStart w:id="1" w:name="_Toc515872680"/>
      <w:bookmarkStart w:id="2" w:name="_Toc515873337"/>
      <w:bookmarkStart w:id="3" w:name="_Toc515872644"/>
      <w:r>
        <w:rPr>
          <w:rFonts w:hint="eastAsia" w:ascii="黑体" w:hAnsi="黑体" w:eastAsia="黑体" w:cs="方正黑体_GBK"/>
        </w:rPr>
        <w:t>附件</w:t>
      </w:r>
      <w:r>
        <w:rPr>
          <w:rFonts w:ascii="黑体" w:hAnsi="黑体" w:eastAsia="黑体" w:cs="方正黑体_GBK"/>
          <w:lang w:val="en"/>
        </w:rPr>
        <w:t>1</w:t>
      </w:r>
    </w:p>
    <w:p>
      <w:pPr>
        <w:widowControl w:val="0"/>
        <w:spacing w:line="720" w:lineRule="exact"/>
        <w:ind w:firstLine="0" w:firstLineChars="0"/>
        <w:rPr>
          <w:rFonts w:ascii="黑体" w:hAnsi="黑体" w:eastAsia="黑体" w:cs="方正黑体_GBK"/>
          <w:lang w:val="en"/>
        </w:rPr>
      </w:pPr>
    </w:p>
    <w:p>
      <w:pPr>
        <w:widowControl w:val="0"/>
        <w:spacing w:line="720" w:lineRule="exact"/>
        <w:ind w:firstLine="0" w:firstLineChars="0"/>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2024年度全省测绘地理信息“双随机”</w:t>
      </w:r>
    </w:p>
    <w:p>
      <w:pPr>
        <w:widowControl w:val="0"/>
        <w:spacing w:line="720" w:lineRule="exact"/>
        <w:ind w:firstLine="0" w:firstLineChars="0"/>
        <w:jc w:val="center"/>
      </w:pPr>
      <w:r>
        <w:rPr>
          <w:rFonts w:hint="eastAsia" w:ascii="方正小标宋简体" w:hAnsi="方正大标宋简体" w:eastAsia="方正小标宋简体"/>
          <w:sz w:val="44"/>
          <w:szCs w:val="44"/>
        </w:rPr>
        <w:t>监督抽查实施方案</w:t>
      </w:r>
    </w:p>
    <w:p>
      <w:pPr>
        <w:widowControl w:val="0"/>
        <w:spacing w:line="600" w:lineRule="exact"/>
        <w:ind w:firstLine="640"/>
        <w:rPr>
          <w:rFonts w:hint="eastAsia" w:ascii="仿宋_GB2312" w:eastAsia="仿宋_GB2312"/>
        </w:rPr>
      </w:pPr>
      <w:bookmarkStart w:id="4" w:name="_Toc68774346"/>
      <w:bookmarkStart w:id="5" w:name="_Toc8113065"/>
    </w:p>
    <w:bookmarkEnd w:id="4"/>
    <w:bookmarkEnd w:id="5"/>
    <w:p>
      <w:pPr>
        <w:widowControl w:val="0"/>
        <w:spacing w:line="600" w:lineRule="exact"/>
        <w:ind w:firstLine="640"/>
        <w:rPr>
          <w:rFonts w:hint="default" w:ascii="Times New Roman" w:hAnsi="Times New Roman" w:eastAsia="仿宋_GB2312" w:cs="Times New Roman"/>
          <w:color w:val="auto"/>
        </w:rPr>
      </w:pPr>
      <w:bookmarkStart w:id="6" w:name="_Toc68774347"/>
      <w:r>
        <w:rPr>
          <w:rFonts w:hint="default" w:ascii="Times New Roman" w:hAnsi="Times New Roman" w:eastAsia="仿宋_GB2312" w:cs="Times New Roman"/>
          <w:color w:val="auto"/>
        </w:rPr>
        <w:t>为做好202</w:t>
      </w: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年度全</w:t>
      </w:r>
      <w:r>
        <w:rPr>
          <w:rFonts w:hint="eastAsia" w:ascii="Times New Roman" w:hAnsi="Times New Roman" w:eastAsia="仿宋_GB2312" w:cs="Times New Roman"/>
          <w:color w:val="auto"/>
          <w:lang w:val="en-US" w:eastAsia="zh-CN"/>
        </w:rPr>
        <w:t>省</w:t>
      </w:r>
      <w:r>
        <w:rPr>
          <w:rFonts w:hint="default" w:ascii="Times New Roman" w:hAnsi="Times New Roman" w:eastAsia="仿宋_GB2312" w:cs="Times New Roman"/>
          <w:color w:val="auto"/>
        </w:rPr>
        <w:t>测绘地理信息“双随机”监督抽查工作，依据《中华人民共和国测绘法》等法律法规和相关政策文件，制定本方案。</w:t>
      </w:r>
    </w:p>
    <w:p>
      <w:pPr>
        <w:pStyle w:val="2"/>
        <w:widowControl w:val="0"/>
        <w:rPr>
          <w:rFonts w:hint="default" w:ascii="Times New Roman" w:hAnsi="Times New Roman" w:cs="Times New Roman"/>
          <w:color w:val="auto"/>
          <w:lang w:val="en"/>
        </w:rPr>
      </w:pPr>
      <w:r>
        <w:rPr>
          <w:rFonts w:hint="default" w:ascii="Times New Roman" w:hAnsi="Times New Roman" w:cs="Times New Roman"/>
          <w:color w:val="auto"/>
          <w:lang w:val="en"/>
        </w:rPr>
        <w:t>一、组织领导</w:t>
      </w:r>
    </w:p>
    <w:p>
      <w:pPr>
        <w:spacing w:line="600" w:lineRule="exact"/>
        <w:ind w:firstLine="640"/>
        <w:rPr>
          <w:rFonts w:hint="default" w:ascii="Times New Roman" w:hAnsi="Times New Roman" w:cs="Times New Roman"/>
          <w:color w:val="auto"/>
        </w:rPr>
      </w:pPr>
      <w:r>
        <w:rPr>
          <w:rFonts w:hint="eastAsia" w:ascii="Times New Roman" w:hAnsi="Times New Roman" w:eastAsia="仿宋_GB2312" w:cs="Times New Roman"/>
          <w:color w:val="auto"/>
          <w:lang w:val="en-US" w:eastAsia="zh-CN"/>
        </w:rPr>
        <w:t>市自然资源和规划局</w:t>
      </w:r>
      <w:r>
        <w:rPr>
          <w:rFonts w:hint="default" w:ascii="Times New Roman" w:hAnsi="Times New Roman" w:eastAsia="仿宋_GB2312" w:cs="Times New Roman"/>
          <w:color w:val="auto"/>
        </w:rPr>
        <w:t>成立202</w:t>
      </w: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年度全</w:t>
      </w:r>
      <w:r>
        <w:rPr>
          <w:rFonts w:hint="eastAsia" w:ascii="Times New Roman" w:hAnsi="Times New Roman" w:eastAsia="仿宋_GB2312" w:cs="Times New Roman"/>
          <w:color w:val="auto"/>
          <w:lang w:val="en-US" w:eastAsia="zh-CN"/>
        </w:rPr>
        <w:t>市</w:t>
      </w:r>
      <w:r>
        <w:rPr>
          <w:rFonts w:hint="default" w:ascii="Times New Roman" w:hAnsi="Times New Roman" w:eastAsia="仿宋_GB2312" w:cs="Times New Roman"/>
          <w:color w:val="auto"/>
        </w:rPr>
        <w:t>测绘地理信息“双随机”监督抽查工作领导小组（以下简称“</w:t>
      </w:r>
      <w:r>
        <w:rPr>
          <w:rFonts w:hint="eastAsia" w:ascii="Times New Roman" w:hAnsi="Times New Roman" w:eastAsia="仿宋_GB2312" w:cs="Times New Roman"/>
          <w:color w:val="auto"/>
          <w:lang w:val="en-US" w:eastAsia="zh-CN"/>
        </w:rPr>
        <w:t>市局</w:t>
      </w:r>
      <w:r>
        <w:rPr>
          <w:rFonts w:hint="default" w:ascii="Times New Roman" w:hAnsi="Times New Roman" w:eastAsia="仿宋_GB2312" w:cs="Times New Roman"/>
          <w:color w:val="auto"/>
        </w:rPr>
        <w:t>领导小组”），组织领导全</w:t>
      </w:r>
      <w:r>
        <w:rPr>
          <w:rFonts w:hint="eastAsia" w:ascii="Times New Roman" w:hAnsi="Times New Roman" w:eastAsia="仿宋_GB2312" w:cs="Times New Roman"/>
          <w:color w:val="auto"/>
          <w:lang w:eastAsia="zh-CN"/>
        </w:rPr>
        <w:t>市</w:t>
      </w:r>
      <w:r>
        <w:rPr>
          <w:rFonts w:hint="default" w:ascii="Times New Roman" w:hAnsi="Times New Roman" w:eastAsia="仿宋_GB2312" w:cs="Times New Roman"/>
          <w:color w:val="auto"/>
        </w:rPr>
        <w:t>监督抽查工作。</w:t>
      </w:r>
      <w:r>
        <w:rPr>
          <w:rFonts w:hint="eastAsia" w:ascii="Times New Roman" w:hAnsi="Times New Roman" w:eastAsia="仿宋_GB2312" w:cs="Times New Roman"/>
          <w:color w:val="auto"/>
          <w:lang w:val="en-US" w:eastAsia="zh-CN"/>
        </w:rPr>
        <w:t>市局</w:t>
      </w:r>
      <w:r>
        <w:rPr>
          <w:rFonts w:hint="default" w:ascii="Times New Roman" w:hAnsi="Times New Roman" w:eastAsia="仿宋_GB2312" w:cs="Times New Roman"/>
          <w:color w:val="auto"/>
        </w:rPr>
        <w:t>领导小组下设办公室，设在</w:t>
      </w:r>
      <w:r>
        <w:rPr>
          <w:rFonts w:hint="eastAsia" w:ascii="Times New Roman" w:hAnsi="Times New Roman" w:eastAsia="仿宋_GB2312" w:cs="Times New Roman"/>
          <w:color w:val="auto"/>
          <w:lang w:val="en-US" w:eastAsia="zh-CN"/>
        </w:rPr>
        <w:t>市</w:t>
      </w:r>
      <w:r>
        <w:rPr>
          <w:rFonts w:hint="default" w:ascii="Times New Roman" w:hAnsi="Times New Roman" w:eastAsia="仿宋_GB2312" w:cs="Times New Roman"/>
          <w:color w:val="auto"/>
        </w:rPr>
        <w:t>自然资源</w:t>
      </w:r>
      <w:r>
        <w:rPr>
          <w:rFonts w:hint="eastAsia" w:ascii="Times New Roman" w:hAnsi="Times New Roman" w:eastAsia="仿宋_GB2312" w:cs="Times New Roman"/>
          <w:color w:val="auto"/>
          <w:lang w:val="en-US" w:eastAsia="zh-CN"/>
        </w:rPr>
        <w:t>和规划局</w:t>
      </w:r>
      <w:r>
        <w:rPr>
          <w:rFonts w:hint="default" w:ascii="Times New Roman" w:hAnsi="Times New Roman" w:eastAsia="仿宋_GB2312" w:cs="Times New Roman"/>
          <w:color w:val="auto"/>
        </w:rPr>
        <w:t>测绘地理信息管理</w:t>
      </w:r>
      <w:r>
        <w:rPr>
          <w:rFonts w:hint="eastAsia" w:ascii="Times New Roman" w:hAnsi="Times New Roman" w:eastAsia="仿宋_GB2312" w:cs="Times New Roman"/>
          <w:color w:val="auto"/>
          <w:lang w:val="en-US" w:eastAsia="zh-CN"/>
        </w:rPr>
        <w:t>科</w:t>
      </w: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市</w:t>
      </w:r>
      <w:r>
        <w:rPr>
          <w:rFonts w:hint="default" w:ascii="Times New Roman" w:hAnsi="Times New Roman" w:eastAsia="仿宋_GB2312" w:cs="Times New Roman"/>
          <w:color w:val="auto"/>
        </w:rPr>
        <w:t>测绘</w:t>
      </w:r>
      <w:r>
        <w:rPr>
          <w:rFonts w:hint="eastAsia" w:ascii="Times New Roman" w:hAnsi="Times New Roman" w:eastAsia="仿宋_GB2312" w:cs="Times New Roman"/>
          <w:color w:val="auto"/>
          <w:lang w:val="en-US" w:eastAsia="zh-CN"/>
        </w:rPr>
        <w:t>相关科</w:t>
      </w:r>
      <w:r>
        <w:rPr>
          <w:rFonts w:hint="default" w:ascii="Times New Roman" w:hAnsi="Times New Roman" w:eastAsia="仿宋_GB2312" w:cs="Times New Roman"/>
          <w:color w:val="auto"/>
        </w:rPr>
        <w:t>室和单位相关人员参加。</w:t>
      </w:r>
    </w:p>
    <w:p>
      <w:pPr>
        <w:pStyle w:val="2"/>
        <w:widowControl w:val="0"/>
      </w:pPr>
      <w:r>
        <w:rPr>
          <w:rFonts w:hint="eastAsia"/>
        </w:rPr>
        <w:t>二、</w:t>
      </w:r>
      <w:bookmarkEnd w:id="6"/>
      <w:r>
        <w:rPr>
          <w:rFonts w:hint="eastAsia"/>
        </w:rPr>
        <w:t>抽查实施</w:t>
      </w:r>
    </w:p>
    <w:p>
      <w:pPr>
        <w:pStyle w:val="3"/>
        <w:widowControl w:val="0"/>
      </w:pPr>
      <w:r>
        <w:rPr>
          <w:rFonts w:hint="eastAsia"/>
        </w:rPr>
        <w:t>（一）监督抽查</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采用“国省市联动”方式进行检查。省、市级监督抽查分别由省厅、市局监督抽查领导小组办公室组织实施。</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1.省级监督抽查</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抽查对象为全省甲级测绘资质单位和在我省承担测绘项目的省外测绘资质单位（以下简称“省外测绘资质单位”）。甲级测绘资质单位抽查比例不低于33%，省外测绘资质单位抽查比例不低于5%。</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根据《自然资源部办公厅关于做好2024年全国测绘质量监督抽查工作的通知》要求，随机抽取甲、乙级测绘资质单位完成的三维模型项目，按照全国统一技术方案进行检查，抽查数量不低于省级监督抽查项目总数的10%，检查结果纳入2024年度国家层面监督抽查统计范围。</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2.市级监督抽查</w:t>
      </w:r>
    </w:p>
    <w:p>
      <w:pPr>
        <w:widowControl w:val="0"/>
        <w:spacing w:line="600" w:lineRule="exact"/>
        <w:ind w:firstLine="640"/>
        <w:rPr>
          <w:rFonts w:ascii="仿宋_GB2312" w:hAnsi="仿宋_GB2312" w:eastAsia="仿宋_GB2312" w:cs="仿宋_GB2312"/>
          <w:color w:val="FF0000"/>
        </w:rPr>
      </w:pPr>
      <w:r>
        <w:rPr>
          <w:rFonts w:hint="eastAsia" w:ascii="仿宋_GB2312" w:hAnsi="仿宋_GB2312" w:eastAsia="仿宋_GB2312" w:cs="仿宋_GB2312"/>
        </w:rPr>
        <w:t>抽查对象为各市辖区内乙级测绘资质单位，抽查比例不低于25%。</w:t>
      </w:r>
    </w:p>
    <w:p>
      <w:pPr>
        <w:pStyle w:val="3"/>
        <w:widowControl w:val="0"/>
        <w:numPr>
          <w:ilvl w:val="0"/>
          <w:numId w:val="1"/>
        </w:numPr>
      </w:pPr>
      <w:r>
        <w:rPr>
          <w:rFonts w:hint="eastAsia"/>
        </w:rPr>
        <w:t>监督复查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甲级和各市辖区内乙级测绘资质单位的监督复查分别由省厅领导小组办公室和市局领导小组办公室组织实施。</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复查对象为</w:t>
      </w:r>
      <w:r>
        <w:rPr>
          <w:rFonts w:hint="eastAsia" w:ascii="仿宋_GB2312" w:hAnsi="仿宋_GB2312" w:eastAsia="仿宋_GB2312" w:cs="仿宋_GB2312"/>
        </w:rPr>
        <w:t>2023年度监督抽查中，测绘资质检查、测绘安全生产检查、地理信息安全保密检查结论为“不合格”、测绘成果质量检查结论为“批不合格”以及未作评定的测绘资质单位。复查单位数不计入2024年度抽查比例内。</w:t>
      </w:r>
    </w:p>
    <w:p>
      <w:pPr>
        <w:pStyle w:val="3"/>
        <w:widowControl w:val="0"/>
        <w:numPr>
          <w:ilvl w:val="0"/>
          <w:numId w:val="1"/>
        </w:numPr>
      </w:pPr>
      <w:r>
        <w:rPr>
          <w:rFonts w:hint="eastAsia"/>
        </w:rPr>
        <w:t>专项检查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在以上随机抽查的基础上，根据需要对在外省领用国家秘密基础测绘地理信息成果的测绘资质单位和法人或者其他组织进行专项检查，由省厅领导小组办公室组织实施。</w:t>
      </w:r>
    </w:p>
    <w:p>
      <w:pPr>
        <w:pStyle w:val="2"/>
        <w:widowControl w:val="0"/>
      </w:pPr>
      <w:bookmarkStart w:id="7" w:name="_Toc68774348"/>
      <w:r>
        <w:rPr>
          <w:rFonts w:hint="eastAsia"/>
        </w:rPr>
        <w:t>三、抽查事项和内容</w:t>
      </w:r>
      <w:bookmarkEnd w:id="7"/>
    </w:p>
    <w:p>
      <w:pPr>
        <w:pStyle w:val="3"/>
        <w:widowControl w:val="0"/>
      </w:pPr>
      <w:r>
        <w:rPr>
          <w:rFonts w:hint="eastAsia"/>
        </w:rPr>
        <w:t>（一）测绘资质检查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符合测绘资质条件情况：测绘资质单位的技术和质量保证体系、专业技术人员、技术装备等情况。</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遵守测绘地理信息法律法规情况：测绘资质单位承担的测绘地理信息项目是否符合测绘资质要求；是否存在违法转包、分包行为；是否按要求进行测绘地理信息项目备案；是否存在其他违反测绘地理信息法律法规的情况。</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测绘地理信息统计上报情况：测绘地理信息年度、季度统计上报是否及时、准确；测绘地理信息信用信息上报是否及时、准确，有无瞒报、漏报情况。</w:t>
      </w:r>
    </w:p>
    <w:p>
      <w:pPr>
        <w:pStyle w:val="3"/>
      </w:pPr>
      <w:r>
        <w:rPr>
          <w:rFonts w:hint="eastAsia"/>
        </w:rPr>
        <w:t>（二）测绘成果质量检查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测绘项目技术文件的完整性和符合性；测绘项目中使用的仪器、设备等的检定情况及其精度指标与项目设计文件的符合性；引用起始成果、资料的合法性、正确性和可靠性；测绘成果资料的完整性和规范性；</w:t>
      </w:r>
      <w:r>
        <w:rPr>
          <w:rFonts w:ascii="仿宋_GB2312" w:hAnsi="仿宋_GB2312" w:eastAsia="仿宋_GB2312" w:cs="仿宋_GB2312"/>
        </w:rPr>
        <w:t>测绘成果各项质量指标的符合性。</w:t>
      </w:r>
    </w:p>
    <w:p>
      <w:pPr>
        <w:pStyle w:val="3"/>
      </w:pPr>
      <w:r>
        <w:rPr>
          <w:rFonts w:hint="eastAsia"/>
        </w:rPr>
        <w:t>（三）测绘地理信息安全保密检查</w:t>
      </w:r>
    </w:p>
    <w:p>
      <w:pPr>
        <w:widowControl w:val="0"/>
        <w:spacing w:line="600" w:lineRule="exact"/>
        <w:ind w:firstLine="640"/>
        <w:rPr>
          <w:rFonts w:ascii="华文隶书" w:hAnsi="华文隶书" w:eastAsia="华文隶书" w:cs="华文隶书"/>
        </w:rPr>
      </w:pPr>
      <w:r>
        <w:rPr>
          <w:rFonts w:hint="eastAsia" w:ascii="仿宋_GB2312" w:hAnsi="华文隶书" w:eastAsia="仿宋_GB2312" w:cs="华文隶书"/>
        </w:rPr>
        <w:t>测绘地理信息安全保障措施和管理制度、测绘成果和资料档案管理制度执行情况；涉密场所软硬件建设及管理情况；存储设备使用管理情况；涉密人员教育培训情况；</w:t>
      </w:r>
      <w:r>
        <w:rPr>
          <w:rFonts w:hint="eastAsia" w:ascii="仿宋_GB2312" w:hAnsi="仿宋_GB2312" w:eastAsia="仿宋_GB2312" w:cs="仿宋_GB2312"/>
        </w:rPr>
        <w:t>测绘地理信息软硬件使用情况及安全防控</w:t>
      </w:r>
      <w:r>
        <w:rPr>
          <w:rFonts w:hint="eastAsia" w:ascii="仿宋_GB2312" w:hAnsi="华文隶书" w:eastAsia="仿宋_GB2312" w:cs="华文隶书"/>
        </w:rPr>
        <w:t>。</w:t>
      </w:r>
    </w:p>
    <w:p>
      <w:pPr>
        <w:pStyle w:val="3"/>
      </w:pPr>
      <w:bookmarkStart w:id="8" w:name="_Toc68774349"/>
      <w:r>
        <w:rPr>
          <w:rFonts w:hint="eastAsia"/>
        </w:rPr>
        <w:t>（四）测绘安全生产检查</w:t>
      </w:r>
    </w:p>
    <w:p>
      <w:pPr>
        <w:pStyle w:val="3"/>
        <w:rPr>
          <w:rFonts w:hint="eastAsia" w:ascii="仿宋_GB2312" w:hAnsi="仿宋_GB2312" w:eastAsia="仿宋_GB2312" w:cs="仿宋_GB2312"/>
          <w:lang w:eastAsia="zh-CN"/>
        </w:rPr>
      </w:pPr>
      <w:r>
        <w:rPr>
          <w:rFonts w:hint="eastAsia" w:ascii="仿宋_GB2312" w:hAnsi="仿宋_GB2312" w:eastAsia="仿宋_GB2312" w:cs="仿宋_GB2312"/>
        </w:rPr>
        <w:t>测绘资质单位树立安全生产理念，落实安全生产主体责任，建立健全安全生产管理制度，抓好安全生产教育培训，加强关键环节安全风险管理，建立完善安全生产事故报告及处置办法，完善应急救援预案</w:t>
      </w:r>
      <w:r>
        <w:rPr>
          <w:rFonts w:hint="eastAsia" w:ascii="仿宋_GB2312" w:hAnsi="仿宋_GB2312" w:eastAsia="仿宋_GB2312" w:cs="仿宋_GB2312"/>
          <w:lang w:eastAsia="zh-CN"/>
        </w:rPr>
        <w:t>等相关工作。在同时检查组专家开展安全生产帮扶工作，指导受检单位</w:t>
      </w:r>
      <w:r>
        <w:rPr>
          <w:rFonts w:hint="eastAsia" w:ascii="仿宋_GB2312" w:hAnsi="仿宋_GB2312" w:eastAsia="仿宋_GB2312" w:cs="仿宋_GB2312"/>
        </w:rPr>
        <w:t>落实部、省、市安全生产检查问题整改。</w:t>
      </w:r>
    </w:p>
    <w:p>
      <w:pPr>
        <w:pStyle w:val="2"/>
        <w:widowControl w:val="0"/>
        <w:rPr>
          <w:rFonts w:ascii="楷体" w:hAnsi="楷体" w:eastAsia="楷体" w:cs="方正楷体_GBK"/>
        </w:rPr>
      </w:pPr>
      <w:r>
        <w:rPr>
          <w:rFonts w:hint="eastAsia"/>
        </w:rPr>
        <w:t>四、受检单位和项目要求</w:t>
      </w:r>
    </w:p>
    <w:p>
      <w:pPr>
        <w:pStyle w:val="3"/>
        <w:widowControl w:val="0"/>
      </w:pPr>
      <w:r>
        <w:rPr>
          <w:rFonts w:hint="eastAsia"/>
        </w:rPr>
        <w:t>（一）受检单位要求</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省内受检单位应为2023年12月31日前取得测绘资质证书的测绘资质单位。省外测绘资质单位仅进行测绘成果质量检查；监督复查单位仅针对上年度不合格和未作评定的进行复查；专项检查中对测绘资质单位进行地理信息安全保密检查，其他法人或者组织仅进行地理信息安全保密检查。</w:t>
      </w:r>
    </w:p>
    <w:p>
      <w:pPr>
        <w:pStyle w:val="3"/>
        <w:widowControl w:val="0"/>
      </w:pPr>
      <w:r>
        <w:rPr>
          <w:rFonts w:hint="eastAsia"/>
        </w:rPr>
        <w:t>（二）受检项目要求</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1.受检项目类型为航空摄影测量、三维模型制作、数字正射影像图制作、数字高程模型制作、数字表面模型、基础地理实体制作、基础地理信息数据更新、地理信息系统开发等。</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2.受检项目应为2021年1月至2023年12月期间完成的，应通过项目发包方验收，但不包括已通过省级及以上测绘产品质量监督检验机构验收的项目。其中，三维模型项目应为2022年1月1日以来完成的。</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3.受检项目规模应与单位资质等级相适应，须满足下列条件之一:</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（1）甲级测绘资质单位受检项目的合同金额应大于（含）20万元，乙级测绘资质单位受检项目的合同金额应大于（含）5万元。</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（2）甲级测绘资质单位受检项目的面积应大于（含）10平方千米，乙级测绘资质单位受检项目的面积应大于（含）2平方千米。</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4.受检项目原则上应从备案库中选取，优先涉及经济发展、社会民生和工程安全的重点工作、重大工程、重点领域的测绘项目。项目类型和规模无法满足以上要求时，可抽查其他类型项目。</w:t>
      </w:r>
    </w:p>
    <w:p>
      <w:pPr>
        <w:pStyle w:val="2"/>
        <w:widowControl w:val="0"/>
      </w:pPr>
      <w:r>
        <w:rPr>
          <w:rFonts w:hint="eastAsia"/>
        </w:rPr>
        <w:t>五、抽查依据</w:t>
      </w:r>
      <w:bookmarkEnd w:id="0"/>
      <w:bookmarkEnd w:id="1"/>
      <w:bookmarkEnd w:id="2"/>
      <w:bookmarkEnd w:id="3"/>
      <w:bookmarkEnd w:id="8"/>
    </w:p>
    <w:p>
      <w:pPr>
        <w:pStyle w:val="82"/>
        <w:spacing w:line="600" w:lineRule="exact"/>
        <w:ind w:left="640" w:leftChars="200" w:firstLine="0" w:firstLineChars="0"/>
        <w:rPr>
          <w:color w:val="auto"/>
        </w:rPr>
      </w:pPr>
      <w:r>
        <w:rPr>
          <w:rFonts w:hint="eastAsia"/>
          <w:color w:val="auto"/>
        </w:rPr>
        <w:t>1.《中华人民共和国测绘法》</w:t>
      </w:r>
    </w:p>
    <w:p>
      <w:pPr>
        <w:pStyle w:val="82"/>
        <w:spacing w:line="600" w:lineRule="exact"/>
        <w:ind w:left="640" w:leftChars="200" w:firstLine="0" w:firstLineChars="0"/>
        <w:rPr>
          <w:color w:val="auto"/>
        </w:rPr>
      </w:pPr>
      <w:r>
        <w:rPr>
          <w:rFonts w:hint="eastAsia" w:hAnsi="仿宋_GB2312" w:cs="仿宋_GB2312"/>
          <w:color w:val="auto"/>
        </w:rPr>
        <w:t>2.《中华人民共和国测绘成果管理条例》</w:t>
      </w:r>
    </w:p>
    <w:p>
      <w:pPr>
        <w:pStyle w:val="82"/>
        <w:spacing w:line="600" w:lineRule="exact"/>
        <w:ind w:left="640" w:leftChars="200" w:firstLine="0" w:firstLineChars="0"/>
        <w:rPr>
          <w:color w:val="auto"/>
        </w:rPr>
      </w:pPr>
      <w:r>
        <w:rPr>
          <w:rFonts w:hint="eastAsia"/>
          <w:color w:val="auto"/>
        </w:rPr>
        <w:t>3.《</w:t>
      </w:r>
      <w:r>
        <w:rPr>
          <w:rFonts w:hint="eastAsia" w:hAnsi="仿宋_GB2312" w:cs="仿宋_GB2312"/>
          <w:color w:val="auto"/>
        </w:rPr>
        <w:t>安徽省测绘条例</w:t>
      </w:r>
      <w:r>
        <w:rPr>
          <w:rFonts w:hint="eastAsia"/>
          <w:color w:val="auto"/>
        </w:rPr>
        <w:t>》</w:t>
      </w:r>
    </w:p>
    <w:p>
      <w:pPr>
        <w:pStyle w:val="82"/>
        <w:spacing w:line="600" w:lineRule="exact"/>
        <w:ind w:left="640" w:leftChars="200" w:firstLine="0" w:firstLineChars="0"/>
        <w:rPr>
          <w:color w:val="auto"/>
        </w:rPr>
      </w:pPr>
      <w:r>
        <w:rPr>
          <w:rFonts w:hint="eastAsia"/>
          <w:color w:val="auto"/>
        </w:rPr>
        <w:t>4.《测绘资质管理办法》</w:t>
      </w:r>
    </w:p>
    <w:p>
      <w:pPr>
        <w:pStyle w:val="82"/>
        <w:spacing w:line="600" w:lineRule="exact"/>
        <w:ind w:left="640" w:leftChars="200" w:firstLine="0" w:firstLineChars="0"/>
        <w:rPr>
          <w:color w:val="auto"/>
        </w:rPr>
      </w:pPr>
      <w:r>
        <w:rPr>
          <w:rFonts w:hint="eastAsia"/>
          <w:color w:val="auto"/>
        </w:rPr>
        <w:t>5.《测绘资质分类分级标准》</w:t>
      </w:r>
    </w:p>
    <w:p>
      <w:pPr>
        <w:pStyle w:val="82"/>
        <w:spacing w:line="600" w:lineRule="exact"/>
        <w:ind w:left="640" w:leftChars="200" w:firstLine="0" w:firstLineChars="0"/>
        <w:rPr>
          <w:color w:val="auto"/>
          <w:sz w:val="22"/>
        </w:rPr>
      </w:pPr>
      <w:r>
        <w:rPr>
          <w:rFonts w:hint="eastAsia"/>
          <w:color w:val="auto"/>
        </w:rPr>
        <w:t>6.《测绘地理信息质量管理办法》</w:t>
      </w:r>
    </w:p>
    <w:p>
      <w:pPr>
        <w:pStyle w:val="82"/>
        <w:spacing w:line="600" w:lineRule="exact"/>
        <w:ind w:left="640" w:leftChars="200" w:firstLine="0" w:firstLineChars="0"/>
        <w:rPr>
          <w:color w:val="auto"/>
        </w:rPr>
      </w:pPr>
      <w:r>
        <w:rPr>
          <w:rFonts w:hint="eastAsia"/>
          <w:color w:val="auto"/>
        </w:rPr>
        <w:t>7.《测绘成果质量监督抽查管理办法》</w:t>
      </w:r>
    </w:p>
    <w:p>
      <w:pPr>
        <w:pStyle w:val="82"/>
        <w:spacing w:line="600" w:lineRule="exact"/>
        <w:ind w:firstLine="640"/>
        <w:rPr>
          <w:color w:val="auto"/>
        </w:rPr>
      </w:pPr>
      <w:r>
        <w:rPr>
          <w:rFonts w:hint="eastAsia" w:hAnsi="仿宋_GB2312" w:cs="仿宋_GB2312"/>
          <w:color w:val="auto"/>
        </w:rPr>
        <w:t>8.《自然资源部关于加强地质勘查和测绘行业安全生产管理的指导意见》（自然资发〔2021〕47号）</w:t>
      </w:r>
    </w:p>
    <w:p>
      <w:pPr>
        <w:pStyle w:val="82"/>
        <w:spacing w:line="600" w:lineRule="exact"/>
        <w:ind w:firstLine="640"/>
        <w:rPr>
          <w:color w:val="auto"/>
        </w:rPr>
      </w:pPr>
      <w:r>
        <w:rPr>
          <w:rFonts w:hint="eastAsia"/>
          <w:color w:val="auto"/>
        </w:rPr>
        <w:t>9.自然资源部印发的相关安全保密通知精神</w:t>
      </w:r>
    </w:p>
    <w:p>
      <w:pPr>
        <w:pStyle w:val="82"/>
        <w:spacing w:line="600" w:lineRule="exact"/>
        <w:ind w:firstLine="640"/>
        <w:rPr>
          <w:color w:val="auto"/>
        </w:rPr>
      </w:pPr>
      <w:r>
        <w:rPr>
          <w:rFonts w:hint="eastAsia"/>
          <w:color w:val="auto"/>
        </w:rPr>
        <w:t>10.《安徽省自然资源厅转发自然资源部办公厅关于做好2022年地质勘查和测绘行业安全生产工作的通知》（皖自然资矿权函〔2022〕19号）</w:t>
      </w:r>
    </w:p>
    <w:p>
      <w:pPr>
        <w:pStyle w:val="82"/>
        <w:spacing w:line="600" w:lineRule="exact"/>
        <w:ind w:firstLine="640"/>
        <w:rPr>
          <w:color w:val="auto"/>
        </w:rPr>
      </w:pPr>
      <w:r>
        <w:rPr>
          <w:rFonts w:hint="eastAsia"/>
          <w:color w:val="auto"/>
        </w:rPr>
        <w:t>11.《安徽省国土资源厅关于开展测绘地理信息项目登记备案的通知》（皖国土资函〔2018〕421号）</w:t>
      </w:r>
    </w:p>
    <w:p>
      <w:pPr>
        <w:pStyle w:val="82"/>
        <w:spacing w:line="600" w:lineRule="exact"/>
        <w:ind w:firstLine="640"/>
        <w:rPr>
          <w:color w:val="auto"/>
        </w:rPr>
      </w:pPr>
      <w:r>
        <w:rPr>
          <w:rFonts w:hint="eastAsia"/>
          <w:color w:val="auto"/>
        </w:rPr>
        <w:t>12.《地质勘查和测绘行业安全生产重点检查事项指引（试行）》（自然资办发〔2023〕51号）</w:t>
      </w:r>
    </w:p>
    <w:p>
      <w:pPr>
        <w:pStyle w:val="2"/>
        <w:widowControl w:val="0"/>
      </w:pPr>
      <w:bookmarkStart w:id="9" w:name="_Toc68774350"/>
      <w:bookmarkStart w:id="10" w:name="_Toc515872681"/>
      <w:bookmarkStart w:id="11" w:name="_Toc179620543"/>
      <w:bookmarkStart w:id="12" w:name="_Toc515872645"/>
      <w:bookmarkStart w:id="13" w:name="_Toc515873338"/>
      <w:r>
        <w:rPr>
          <w:rFonts w:hint="eastAsia"/>
        </w:rPr>
        <w:t>六、工作程序</w:t>
      </w:r>
      <w:bookmarkEnd w:id="9"/>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监督抽查工作程序主要包括抽查准备、检查实施、质量评定与审核、结果确认上报和依法公布等内容。</w:t>
      </w:r>
    </w:p>
    <w:p>
      <w:pPr>
        <w:pStyle w:val="3"/>
        <w:widowControl w:val="0"/>
      </w:pPr>
      <w:bookmarkStart w:id="14" w:name="_Toc68774351"/>
      <w:r>
        <w:rPr>
          <w:rFonts w:hint="eastAsia"/>
        </w:rPr>
        <w:t>（一）抽查准备</w:t>
      </w:r>
      <w:bookmarkEnd w:id="14"/>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1.维护更新系统。</w:t>
      </w:r>
      <w:r>
        <w:rPr>
          <w:rFonts w:hint="eastAsia" w:ascii="仿宋_GB2312" w:hAnsi="仿宋_GB2312" w:eastAsia="仿宋_GB2312" w:cs="仿宋_GB2312"/>
          <w:bCs/>
        </w:rPr>
        <w:t>维护、</w:t>
      </w:r>
      <w:r>
        <w:rPr>
          <w:rFonts w:hint="eastAsia" w:ascii="仿宋_GB2312" w:hAnsi="仿宋_GB2312" w:eastAsia="仿宋_GB2312" w:cs="仿宋_GB2312"/>
        </w:rPr>
        <w:t>更新安徽省测绘地理信息“双随机”抽检系统（网址：http://ch.tdtah.cn/chssj/ssj/）。省厅领导小组办公室负责维护系统功能，更新全省甲级测绘资质单位库和省级检查人员库</w:t>
      </w:r>
      <w:r>
        <w:rPr>
          <w:rFonts w:ascii="仿宋_GB2312" w:hAnsi="仿宋_GB2312" w:eastAsia="仿宋_GB2312" w:cs="仿宋_GB2312"/>
        </w:rPr>
        <w:t>。</w:t>
      </w:r>
      <w:r>
        <w:rPr>
          <w:rFonts w:hint="eastAsia" w:ascii="仿宋_GB2312" w:hAnsi="仿宋_GB2312" w:eastAsia="仿宋_GB2312" w:cs="仿宋_GB2312"/>
        </w:rPr>
        <w:t>市局领导小组办公室负责更新本辖区内乙级测绘资质单位库和本市检查人员库，梳理</w:t>
      </w:r>
      <w:r>
        <w:rPr>
          <w:rFonts w:ascii="仿宋_GB2312" w:hAnsi="仿宋_GB2312" w:eastAsia="仿宋_GB2312" w:cs="仿宋_GB2312"/>
        </w:rPr>
        <w:t>本辖区甲、乙级测绘资质单位已登记备案的测绘项目和承担的</w:t>
      </w:r>
      <w:r>
        <w:rPr>
          <w:rFonts w:hint="eastAsia" w:ascii="仿宋_GB2312" w:hAnsi="仿宋_GB2312" w:eastAsia="仿宋_GB2312" w:cs="仿宋_GB2312"/>
        </w:rPr>
        <w:t>mesh三维模型</w:t>
      </w:r>
      <w:r>
        <w:rPr>
          <w:rFonts w:ascii="仿宋_GB2312" w:hAnsi="仿宋_GB2312" w:eastAsia="仿宋_GB2312" w:cs="仿宋_GB2312"/>
        </w:rPr>
        <w:t>项目，以及省外单位在本辖区承担的测绘项目，筛选出符合监督抽查条件的并按系统要求录入项目库。</w:t>
      </w:r>
    </w:p>
    <w:p>
      <w:pPr>
        <w:widowControl w:val="0"/>
        <w:spacing w:line="600" w:lineRule="exact"/>
        <w:ind w:firstLine="643"/>
        <w:rPr>
          <w:rFonts w:ascii="仿宋_GB2312" w:hAnsi="仿宋_GB2312" w:eastAsia="仿宋_GB2312" w:cs="仿宋_GB2312"/>
        </w:rPr>
      </w:pPr>
      <w:bookmarkStart w:id="15" w:name="_Toc68774352"/>
      <w:r>
        <w:rPr>
          <w:rFonts w:hint="eastAsia" w:ascii="仿宋_GB2312" w:hAnsi="仿宋_GB2312" w:eastAsia="仿宋_GB2312" w:cs="仿宋_GB2312"/>
          <w:b/>
        </w:rPr>
        <w:t>2.随机抽取对象。</w:t>
      </w:r>
      <w:r>
        <w:rPr>
          <w:rFonts w:hint="eastAsia" w:ascii="仿宋_GB2312" w:hAnsi="仿宋_GB2312" w:eastAsia="仿宋_GB2312" w:cs="仿宋_GB2312"/>
        </w:rPr>
        <w:t>省厅、市局领导小组办公室分别组织召开省级和市级监督抽查启动会，动员部署检查工作，公开随机抽取受检单位和检查人员。相关要求如下：</w:t>
      </w:r>
      <w:r>
        <w:rPr>
          <w:rFonts w:ascii="仿宋_GB2312" w:hAnsi="仿宋_GB2312" w:eastAsia="仿宋_GB2312" w:cs="仿宋_GB2312"/>
        </w:rPr>
        <w:t xml:space="preserve"> </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（1）随机抽取受检单位。</w:t>
      </w:r>
      <w:r>
        <w:rPr>
          <w:rFonts w:hint="eastAsia" w:ascii="仿宋_GB2312" w:hAnsi="仿宋_GB2312" w:eastAsia="仿宋_GB2312" w:cs="仿宋_GB2312"/>
        </w:rPr>
        <w:t>将2023年度申请延缓检查的单位作为必查单位，在此基础上再随机抽取受检单位，直至达到抽查比例要求。若本年度抽取的单位需延缓检查，应及时补充抽取，直至达到抽查比例要求。省级监督抽查区分省内和省外两个类别，分别按比例抽取。</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（2）随机抽取检查人员。</w:t>
      </w:r>
      <w:r>
        <w:rPr>
          <w:rFonts w:hint="eastAsia" w:ascii="仿宋_GB2312" w:hAnsi="仿宋_GB2312" w:eastAsia="仿宋_GB2312" w:cs="仿宋_GB2312"/>
        </w:rPr>
        <w:t>要兼顾检查内容、区分不同专业，分别按需求抽取。工作实施过程中，原抽取的检查人员不能继续参与工作，或因其他原因需要补充检查人员时，可补充抽取。</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（3）首次抽取以及补充抽取时，均应采取现场或视频会议等方式，确保信息公开透明，并录音录像、保存记录。</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3.开展业务培训。</w:t>
      </w:r>
      <w:r>
        <w:rPr>
          <w:rFonts w:hint="eastAsia" w:ascii="仿宋_GB2312" w:hAnsi="仿宋_GB2312" w:eastAsia="仿宋_GB2312" w:cs="仿宋_GB2312"/>
        </w:rPr>
        <w:t>省厅领导小组办公室负责对省级检查人员和各市检查人员代表开展业务培训，各市局领导小组办公室结合本地区情况开展相关培训。各市级检查人员力量不足的，可向省厅领导小组办公室提出申请，选派省级检查人员指导协助。</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4.做好实施计划。</w:t>
      </w:r>
      <w:r>
        <w:rPr>
          <w:rFonts w:hint="eastAsia" w:ascii="仿宋_GB2312" w:hAnsi="仿宋_GB2312" w:eastAsia="仿宋_GB2312" w:cs="仿宋_GB2312"/>
        </w:rPr>
        <w:t>受检单位抽取完毕后，应及时送达受检通知。检查人员抽取完毕后，可根据检查内容按专业类别成立相应的检查组。检查组负责明确检查人员分工，制定具体检查实施计划，从项目库中筛选并确定合适的受检项目，督促受检单位及时提交相关资料，汇总并录入项目信息，做好受检准备。</w:t>
      </w:r>
    </w:p>
    <w:p>
      <w:pPr>
        <w:pStyle w:val="3"/>
        <w:widowControl w:val="0"/>
      </w:pPr>
      <w:r>
        <w:rPr>
          <w:rFonts w:hint="eastAsia"/>
        </w:rPr>
        <w:t>（二）检查实施</w:t>
      </w:r>
      <w:bookmarkEnd w:id="15"/>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1.发放检查通知。</w:t>
      </w:r>
      <w:r>
        <w:rPr>
          <w:rFonts w:hint="eastAsia" w:ascii="仿宋_GB2312" w:hAnsi="仿宋_GB2312" w:eastAsia="仿宋_GB2312" w:cs="仿宋_GB2312"/>
        </w:rPr>
        <w:t>检查组按实施计划安排，提前3～5天向受检单位所在地自然资源主管部门和受检单位发放监督抽查通知单。各设区的市自然资源主管部门要做好检查组和受检的单位的沟通协调工作。</w:t>
      </w:r>
    </w:p>
    <w:p>
      <w:pPr>
        <w:widowControl w:val="0"/>
        <w:spacing w:line="600" w:lineRule="exact"/>
        <w:ind w:firstLine="643"/>
        <w:rPr>
          <w:rFonts w:ascii="仿宋_GB2312" w:hAnsi="仿宋_GB2312" w:eastAsia="仿宋_GB2312" w:cs="仿宋_GB2312"/>
          <w:b/>
          <w:bCs/>
        </w:rPr>
      </w:pPr>
      <w:r>
        <w:rPr>
          <w:rFonts w:hint="eastAsia" w:ascii="仿宋_GB2312" w:hAnsi="仿宋_GB2312" w:eastAsia="仿宋_GB2312" w:cs="仿宋_GB2312"/>
          <w:b/>
          <w:bCs/>
        </w:rPr>
        <w:t>2.召开首次会议。</w:t>
      </w:r>
      <w:r>
        <w:rPr>
          <w:rFonts w:hint="eastAsia" w:ascii="仿宋_GB2312" w:hAnsi="仿宋_GB2312" w:eastAsia="仿宋_GB2312" w:cs="仿宋_GB2312"/>
        </w:rPr>
        <w:t>现场检查开始前，检查组召开由监督抽查领导小组成员、受检单位所在地自然资源主管部门代表、受检单位相关人员和检查组成员组成的首次会议，介绍检查工作安排，提出成果资料、规范和技术标准、人员和仪器设备等方面的配合要求，告知检查的主要内容和具体时间安排，宣讲检查规则和工作纪律。</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3.现场实施检查。</w:t>
      </w:r>
      <w:r>
        <w:rPr>
          <w:rFonts w:hint="eastAsia" w:ascii="仿宋_GB2312" w:hAnsi="仿宋_GB2312" w:eastAsia="仿宋_GB2312" w:cs="仿宋_GB2312"/>
        </w:rPr>
        <w:t>采用资料检查和实地检查相结合的方式实施测绘资质、</w:t>
      </w:r>
      <w:r>
        <w:rPr>
          <w:rFonts w:hint="eastAsia" w:ascii="仿宋_GB2312" w:eastAsia="仿宋_GB2312"/>
        </w:rPr>
        <w:t>地理信息安全保密和</w:t>
      </w:r>
      <w:r>
        <w:rPr>
          <w:rFonts w:hint="eastAsia" w:ascii="仿宋_GB2312" w:hAnsi="仿宋_GB2312" w:eastAsia="仿宋_GB2312" w:cs="仿宋_GB2312"/>
        </w:rPr>
        <w:t>测绘</w:t>
      </w:r>
      <w:r>
        <w:rPr>
          <w:rFonts w:hint="eastAsia" w:ascii="仿宋_GB2312" w:eastAsia="仿宋_GB2312"/>
        </w:rPr>
        <w:t>安全生产检查。</w:t>
      </w:r>
      <w:r>
        <w:rPr>
          <w:rFonts w:hint="eastAsia" w:ascii="仿宋_GB2312" w:hAnsi="仿宋_GB2312" w:eastAsia="仿宋_GB2312" w:cs="仿宋_GB2312"/>
        </w:rPr>
        <w:t>采用成果概查、详查和实地检核相结合的方式实施测绘成果质量检查。做好相关检查记录。</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4.召开末次会议。</w:t>
      </w:r>
      <w:r>
        <w:rPr>
          <w:rFonts w:hint="eastAsia" w:ascii="仿宋_GB2312" w:hAnsi="仿宋_GB2312" w:eastAsia="仿宋_GB2312" w:cs="仿宋_GB2312"/>
        </w:rPr>
        <w:t>检查结束后，检查组召开末次会议，向受检单位反馈检查中发现的问题，下达整改通知，并按要求实施复查。涉嫌违法违规的，通报至相关部门，依法依规立案查处。</w:t>
      </w:r>
    </w:p>
    <w:p>
      <w:pPr>
        <w:pStyle w:val="3"/>
        <w:widowControl w:val="0"/>
      </w:pPr>
      <w:bookmarkStart w:id="16" w:name="_Toc68774353"/>
      <w:r>
        <w:rPr>
          <w:rFonts w:hint="eastAsia"/>
        </w:rPr>
        <w:t>（三）质量评定与审核</w:t>
      </w:r>
      <w:bookmarkEnd w:id="16"/>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1.检查组汇总检查意见，</w:t>
      </w:r>
      <w:r>
        <w:rPr>
          <w:rFonts w:hint="eastAsia" w:ascii="仿宋_GB2312" w:hAnsi="仿宋_GB2312" w:eastAsia="仿宋_GB2312" w:cs="仿宋_GB2312"/>
        </w:rPr>
        <w:t>编写监督抽查结果报告，包括测绘资质检查报告、地理信息安全保密检查报告、测绘安全生产检查报告和测绘成果质量检查报告或检验报告。</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2.省级监督抽查结果报告直接报省厅领导小组办公室审核。市级监督抽查结果报告经市局领导小组办公室审核后报省厅领导小组办公室审核。</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3.监督抽查结果报告通过审核后，按照监督抽查权限，分别由</w:t>
      </w:r>
      <w:r>
        <w:rPr>
          <w:rFonts w:hint="eastAsia" w:ascii="仿宋_GB2312" w:hAnsi="仿宋_GB2312" w:eastAsia="仿宋_GB2312" w:cs="仿宋_GB2312"/>
        </w:rPr>
        <w:t>省厅领导小组和市局领导小组签发。</w:t>
      </w:r>
    </w:p>
    <w:p>
      <w:pPr>
        <w:pStyle w:val="3"/>
        <w:widowControl w:val="0"/>
      </w:pPr>
      <w:bookmarkStart w:id="17" w:name="_Toc68774354"/>
      <w:r>
        <w:rPr>
          <w:rFonts w:hint="eastAsia"/>
        </w:rPr>
        <w:t>（四）结果确认上报</w:t>
      </w:r>
      <w:bookmarkEnd w:id="17"/>
      <w:r>
        <w:rPr>
          <w:rFonts w:hint="eastAsia"/>
        </w:rPr>
        <w:t>和依法公布</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1.结果确认与异议处理。</w:t>
      </w:r>
      <w:r>
        <w:rPr>
          <w:rFonts w:hint="eastAsia" w:ascii="仿宋_GB2312" w:hAnsi="仿宋_GB2312" w:eastAsia="仿宋_GB2312" w:cs="仿宋_GB2312"/>
          <w:bCs/>
        </w:rPr>
        <w:t>抽查工作结束后，在30个工作日内将正式签发的结果报告寄（送）到受检单位。</w:t>
      </w:r>
      <w:r>
        <w:rPr>
          <w:rFonts w:hint="eastAsia" w:ascii="仿宋_GB2312" w:hAnsi="仿宋_GB2312" w:eastAsia="仿宋_GB2312" w:cs="仿宋_GB2312"/>
        </w:rPr>
        <w:t>受检单位对监督抽查结果有异议的，可以自收到监督抽查结果报告之日起15个工作日内向省厅领导小组办公室提出书面复检申请。逾期未提出异议的，视为认可抽查结果。</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省厅领导小组办公室接到受检单位的书面复检申请后，应另组成专家组（参与前期抽查该单位的人员不得参加）分析异议材料；必要时，根据异议材料的内容按监督抽查技术方案对留存的样品组织复检，出具复检结论，并于复检工作完成后10个工作日作出书面答复。</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rPr>
        <w:t>2.上报工作总结。</w:t>
      </w:r>
      <w:r>
        <w:rPr>
          <w:rFonts w:hint="eastAsia" w:ascii="仿宋_GB2312" w:hAnsi="仿宋_GB2312" w:eastAsia="仿宋_GB2312" w:cs="仿宋_GB2312"/>
          <w:bCs/>
        </w:rPr>
        <w:t>各市局领导小组办公室对监督抽查工作进行全面总结，形成市级总结报告，上报省厅领导小组办公室。省厅领导小组办公室汇总各市和省本级监督抽查结果，形成全省总结报告，经省厅领导小组审核同意后，上报自然资源部。</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rPr>
        <w:t>3.依法向社会公布。</w:t>
      </w:r>
      <w:r>
        <w:rPr>
          <w:rFonts w:hint="eastAsia" w:ascii="仿宋_GB2312" w:hAnsi="仿宋_GB2312" w:eastAsia="仿宋_GB2312" w:cs="仿宋_GB2312"/>
          <w:bCs/>
        </w:rPr>
        <w:t>省、市级抽查结果分别由省、市级自然资源主管部门依法向社会公布。</w:t>
      </w:r>
    </w:p>
    <w:bookmarkEnd w:id="10"/>
    <w:bookmarkEnd w:id="11"/>
    <w:bookmarkEnd w:id="12"/>
    <w:bookmarkEnd w:id="13"/>
    <w:p>
      <w:pPr>
        <w:pStyle w:val="2"/>
        <w:widowControl w:val="0"/>
      </w:pPr>
      <w:bookmarkStart w:id="18" w:name="_Toc68774355"/>
      <w:bookmarkStart w:id="19" w:name="_Toc515872651"/>
      <w:bookmarkStart w:id="20" w:name="_Toc515872687"/>
      <w:bookmarkStart w:id="21" w:name="_Toc515873344"/>
      <w:r>
        <w:rPr>
          <w:rFonts w:hint="eastAsia"/>
        </w:rPr>
        <w:t>七、监督抽查成果</w:t>
      </w:r>
      <w:bookmarkEnd w:id="18"/>
    </w:p>
    <w:p>
      <w:pPr>
        <w:pStyle w:val="3"/>
        <w:widowControl w:val="0"/>
      </w:pPr>
      <w:bookmarkStart w:id="22" w:name="_Toc68774356"/>
      <w:r>
        <w:rPr>
          <w:rFonts w:hint="eastAsia"/>
        </w:rPr>
        <w:t>（一）工作文档</w:t>
      </w:r>
      <w:bookmarkEnd w:id="22"/>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1.全省测绘地理信息“双随机”监督抽查实施方案</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2.全省测绘地理信息“双随机”监督抽查技术方案</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3.全省测绘地理信息“双随机”监督抽查工作总结</w:t>
      </w:r>
    </w:p>
    <w:p>
      <w:pPr>
        <w:pStyle w:val="3"/>
        <w:widowControl w:val="0"/>
      </w:pPr>
      <w:bookmarkStart w:id="23" w:name="_Toc68774357"/>
      <w:r>
        <w:rPr>
          <w:rFonts w:hint="eastAsia"/>
        </w:rPr>
        <w:t>（二）监督抽查结果报告</w:t>
      </w:r>
      <w:bookmarkEnd w:id="23"/>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1.测绘资质检查报告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2.地理信息安全保密检查报告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3.测绘安全生产检查报告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4.测绘成果质量检查报告或检验报告</w:t>
      </w:r>
    </w:p>
    <w:p>
      <w:pPr>
        <w:pStyle w:val="2"/>
        <w:widowControl w:val="0"/>
      </w:pPr>
      <w:bookmarkStart w:id="24" w:name="_Toc68774358"/>
      <w:r>
        <w:rPr>
          <w:rFonts w:hint="eastAsia"/>
        </w:rPr>
        <w:t>八、工作要求</w:t>
      </w:r>
      <w:bookmarkEnd w:id="24"/>
    </w:p>
    <w:p>
      <w:pPr>
        <w:widowControl w:val="0"/>
        <w:spacing w:line="600" w:lineRule="exact"/>
        <w:ind w:firstLine="640"/>
        <w:rPr>
          <w:rFonts w:ascii="仿宋_GB2312" w:hAnsi="仿宋_GB2312" w:eastAsia="仿宋_GB2312" w:cs="仿宋_GB2312"/>
        </w:rPr>
      </w:pPr>
      <w:r>
        <w:rPr>
          <w:rFonts w:hint="eastAsia" w:ascii="楷体" w:hAnsi="楷体" w:eastAsia="楷体" w:cs="楷体"/>
        </w:rPr>
        <w:t>（一）全面梳理、应查尽查。</w:t>
      </w:r>
      <w:r>
        <w:rPr>
          <w:rFonts w:hint="eastAsia" w:ascii="仿宋" w:hAnsi="仿宋"/>
        </w:rPr>
        <w:t>领导小组办公室</w:t>
      </w:r>
      <w:r>
        <w:rPr>
          <w:rFonts w:hint="eastAsia" w:ascii="仿宋_GB2312" w:hAnsi="仿宋_GB2312" w:eastAsia="仿宋_GB2312" w:cs="仿宋_GB2312"/>
        </w:rPr>
        <w:t>要全面梳理汇总测绘资质单位和其承担的测绘项目以及上年度监督抽查情况，确保抽查范围无死角、应查尽查无遗漏。特殊情况下，若被抽取的测绘资质单位不具备检查条件或没有符合要求的受检项目时，应提交书面报告申请延缓检查或申请检查其他项目，分别由省厅领导小组办公室（负责甲级）和各市局领导小组办公室（负责乙级）审批。</w:t>
      </w:r>
    </w:p>
    <w:p>
      <w:pPr>
        <w:widowControl w:val="0"/>
        <w:spacing w:line="600" w:lineRule="exact"/>
        <w:ind w:firstLine="640"/>
        <w:rPr>
          <w:rFonts w:ascii="仿宋_GB2312" w:hAnsi="仿宋_GB2312" w:eastAsia="仿宋_GB2312" w:cs="仿宋_GB2312"/>
        </w:rPr>
      </w:pPr>
      <w:r>
        <w:rPr>
          <w:rFonts w:hint="eastAsia" w:ascii="楷体" w:hAnsi="楷体" w:eastAsia="楷体" w:cs="楷体"/>
        </w:rPr>
        <w:t>（二）公平公正、严格检查。</w:t>
      </w:r>
      <w:r>
        <w:rPr>
          <w:rFonts w:hint="eastAsia" w:ascii="仿宋_GB2312" w:hAnsi="仿宋_GB2312" w:eastAsia="仿宋_GB2312" w:cs="仿宋_GB2312"/>
        </w:rPr>
        <w:t>要遵循合法、公平、公正、公开原则，依据本方案规定的监督抽查依据、程序和方法实施检查，统一技术路线和标准尺度，确保抽查质量。市级监督抽查可参照本方案并结合本地实际制定本地区实施方案。</w:t>
      </w:r>
    </w:p>
    <w:p>
      <w:pPr>
        <w:widowControl w:val="0"/>
        <w:spacing w:line="600" w:lineRule="exact"/>
        <w:ind w:firstLine="640"/>
        <w:rPr>
          <w:rFonts w:ascii="仿宋_GB2312" w:hAnsi="仿宋_GB2312" w:eastAsia="仿宋_GB2312" w:cs="仿宋_GB2312"/>
        </w:rPr>
      </w:pPr>
      <w:r>
        <w:rPr>
          <w:rFonts w:hint="eastAsia" w:ascii="楷体" w:hAnsi="楷体" w:eastAsia="楷体" w:cs="楷体"/>
        </w:rPr>
        <w:t>（三）规范操作、安全检查。</w:t>
      </w:r>
      <w:r>
        <w:rPr>
          <w:rFonts w:hint="eastAsia" w:ascii="仿宋_GB2312" w:hAnsi="仿宋_GB2312" w:eastAsia="仿宋_GB2312" w:cs="仿宋_GB2312"/>
        </w:rPr>
        <w:t>各检查组在现场检查时，应严格按照相关安全生产要求做好安全防护，执行安全操作要求，确保安全。检查中如遇突发情况，应及时报告省厅、市局领导小组办公室，依法依规妥善处理。</w:t>
      </w:r>
    </w:p>
    <w:p>
      <w:pPr>
        <w:widowControl w:val="0"/>
        <w:spacing w:line="600" w:lineRule="exact"/>
        <w:ind w:firstLine="640"/>
        <w:rPr>
          <w:rFonts w:ascii="仿宋_GB2312" w:hAnsi="仿宋_GB2312" w:eastAsia="仿宋_GB2312" w:cs="仿宋_GB2312"/>
        </w:rPr>
      </w:pPr>
      <w:bookmarkStart w:id="25" w:name="_Toc68774362"/>
      <w:r>
        <w:rPr>
          <w:rFonts w:hint="eastAsia" w:ascii="楷体" w:hAnsi="楷体" w:eastAsia="楷体" w:cs="楷体"/>
        </w:rPr>
        <w:t>（四）</w:t>
      </w:r>
      <w:bookmarkEnd w:id="25"/>
      <w:r>
        <w:rPr>
          <w:rFonts w:hint="eastAsia" w:ascii="楷体" w:hAnsi="楷体" w:eastAsia="楷体" w:cs="楷体"/>
        </w:rPr>
        <w:t>遵规守纪、廉洁自律。</w:t>
      </w:r>
      <w:r>
        <w:rPr>
          <w:rFonts w:hint="eastAsia" w:ascii="仿宋_GB2312" w:hAnsi="仿宋_GB2312" w:eastAsia="仿宋_GB2312" w:cs="仿宋_GB2312"/>
        </w:rPr>
        <w:t>要遵守法律法规和工作纪律，严格践行中央八项规定和廉洁自律各项规定，恪守职业道德，保守受检项目成果涉及的国家秘密、商业秘密和工作秘密，切实履行抽查过程的保密义务，不得泄露和擅自发布监督抽查相关信息。</w:t>
      </w:r>
      <w:bookmarkEnd w:id="19"/>
      <w:bookmarkEnd w:id="20"/>
      <w:bookmarkEnd w:id="21"/>
    </w:p>
    <w:p>
      <w:pPr>
        <w:widowControl w:val="0"/>
        <w:spacing w:line="600" w:lineRule="exact"/>
        <w:ind w:firstLine="640"/>
        <w:rPr>
          <w:rFonts w:hint="default"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市级</w:t>
      </w:r>
      <w:r>
        <w:rPr>
          <w:rFonts w:hint="default" w:ascii="Times New Roman" w:hAnsi="Times New Roman" w:eastAsia="仿宋_GB2312" w:cs="Times New Roman"/>
          <w:color w:val="auto"/>
        </w:rPr>
        <w:t>监督抽查联络人：</w:t>
      </w:r>
    </w:p>
    <w:p>
      <w:pPr>
        <w:widowControl w:val="0"/>
        <w:spacing w:line="600" w:lineRule="exact"/>
        <w:ind w:firstLine="640"/>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李苗苗</w:t>
      </w: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市局</w:t>
      </w:r>
      <w:r>
        <w:rPr>
          <w:rFonts w:hint="default" w:ascii="Times New Roman" w:hAnsi="Times New Roman" w:eastAsia="仿宋_GB2312" w:cs="Times New Roman"/>
          <w:color w:val="auto"/>
        </w:rPr>
        <w:t>测绘地理信息管理</w:t>
      </w:r>
      <w:r>
        <w:rPr>
          <w:rFonts w:hint="eastAsia" w:ascii="Times New Roman" w:hAnsi="Times New Roman" w:eastAsia="仿宋_GB2312" w:cs="Times New Roman"/>
          <w:color w:val="auto"/>
          <w:lang w:val="en-US" w:eastAsia="zh-CN"/>
        </w:rPr>
        <w:t>科</w:t>
      </w: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18056110078</w:t>
      </w:r>
    </w:p>
    <w:p>
      <w:pPr>
        <w:widowControl w:val="0"/>
        <w:spacing w:line="600" w:lineRule="exact"/>
        <w:ind w:firstLine="640"/>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王亚亚</w:t>
      </w: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市局</w:t>
      </w:r>
      <w:r>
        <w:rPr>
          <w:rFonts w:hint="default" w:ascii="Times New Roman" w:hAnsi="Times New Roman" w:eastAsia="仿宋_GB2312" w:cs="Times New Roman"/>
          <w:color w:val="auto"/>
        </w:rPr>
        <w:t>测绘地理信息管理</w:t>
      </w:r>
      <w:r>
        <w:rPr>
          <w:rFonts w:hint="eastAsia" w:ascii="Times New Roman" w:hAnsi="Times New Roman" w:eastAsia="仿宋_GB2312" w:cs="Times New Roman"/>
          <w:color w:val="auto"/>
          <w:lang w:val="en-US" w:eastAsia="zh-CN"/>
        </w:rPr>
        <w:t>科</w:t>
      </w: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13309619519</w:t>
      </w:r>
    </w:p>
    <w:p>
      <w:pPr>
        <w:widowControl w:val="0"/>
        <w:spacing w:line="600" w:lineRule="exact"/>
        <w:ind w:firstLine="640"/>
        <w:rPr>
          <w:highlight w:val="yellow"/>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附件：2024年度全</w:t>
      </w:r>
      <w:r>
        <w:rPr>
          <w:rFonts w:hint="eastAsia" w:ascii="仿宋_GB2312" w:hAnsi="仿宋_GB2312" w:eastAsia="仿宋_GB2312" w:cs="仿宋_GB2312"/>
          <w:lang w:eastAsia="zh-CN"/>
        </w:rPr>
        <w:t>市</w:t>
      </w:r>
      <w:r>
        <w:rPr>
          <w:rFonts w:hint="eastAsia" w:ascii="仿宋_GB2312" w:hAnsi="仿宋_GB2312" w:eastAsia="仿宋_GB2312" w:cs="仿宋_GB2312"/>
        </w:rPr>
        <w:t>测绘地理信息“双随机”监督</w:t>
      </w:r>
    </w:p>
    <w:p>
      <w:pPr>
        <w:widowControl w:val="0"/>
        <w:spacing w:line="600" w:lineRule="exact"/>
        <w:ind w:firstLine="1920" w:firstLineChars="600"/>
        <w:rPr>
          <w:rFonts w:ascii="仿宋_GB2312" w:hAnsi="仿宋_GB2312" w:eastAsia="仿宋_GB2312" w:cs="仿宋_GB2312"/>
        </w:rPr>
      </w:pPr>
      <w:r>
        <w:rPr>
          <w:rFonts w:hint="eastAsia" w:ascii="仿宋_GB2312" w:hAnsi="仿宋_GB2312" w:eastAsia="仿宋_GB2312" w:cs="仿宋_GB2312"/>
        </w:rPr>
        <w:t>抽查领导小组</w:t>
      </w:r>
    </w:p>
    <w:p>
      <w:pPr>
        <w:widowControl w:val="0"/>
        <w:spacing w:line="600" w:lineRule="exact"/>
        <w:ind w:firstLine="1920" w:firstLineChars="600"/>
        <w:rPr>
          <w:rFonts w:ascii="仿宋_GB2312" w:hAnsi="仿宋_GB2312" w:eastAsia="仿宋_GB2312" w:cs="仿宋_GB2312"/>
        </w:rPr>
      </w:pPr>
    </w:p>
    <w:p>
      <w:pPr>
        <w:widowControl w:val="0"/>
        <w:spacing w:line="600" w:lineRule="exact"/>
        <w:ind w:firstLine="1920" w:firstLineChars="600"/>
        <w:rPr>
          <w:rFonts w:ascii="仿宋_GB2312" w:hAnsi="仿宋_GB2312" w:eastAsia="仿宋_GB2312" w:cs="仿宋_GB2312"/>
        </w:rPr>
      </w:pPr>
    </w:p>
    <w:p>
      <w:pPr>
        <w:widowControl w:val="0"/>
        <w:spacing w:line="600" w:lineRule="exact"/>
        <w:ind w:firstLine="1920" w:firstLineChars="600"/>
        <w:rPr>
          <w:rFonts w:ascii="仿宋_GB2312" w:hAnsi="仿宋_GB2312" w:eastAsia="仿宋_GB2312" w:cs="仿宋_GB2312"/>
        </w:rPr>
      </w:pPr>
    </w:p>
    <w:p>
      <w:pPr>
        <w:widowControl w:val="0"/>
        <w:spacing w:line="600" w:lineRule="exact"/>
        <w:ind w:firstLine="1920" w:firstLineChars="600"/>
        <w:rPr>
          <w:rFonts w:ascii="仿宋_GB2312" w:hAnsi="仿宋_GB2312" w:eastAsia="仿宋_GB2312" w:cs="仿宋_GB2312"/>
        </w:rPr>
      </w:pPr>
    </w:p>
    <w:p>
      <w:pPr>
        <w:ind w:firstLine="640"/>
        <w:rPr>
          <w:rFonts w:ascii="仿宋_GB2312" w:hAnsi="仿宋_GB2312" w:eastAsia="仿宋_GB2312" w:cs="仿宋_GB2312"/>
        </w:rPr>
      </w:pPr>
      <w:r>
        <w:rPr>
          <w:rFonts w:ascii="仿宋_GB2312" w:hAnsi="仿宋_GB2312" w:eastAsia="仿宋_GB2312" w:cs="仿宋_GB2312"/>
        </w:rPr>
        <w:br w:type="page"/>
      </w:r>
    </w:p>
    <w:p>
      <w:pPr>
        <w:widowControl w:val="0"/>
        <w:ind w:firstLine="0" w:firstLineChars="0"/>
        <w:rPr>
          <w:rFonts w:hint="eastAsia" w:ascii="Times New Roman" w:hAnsi="Times New Roman" w:eastAsia="黑体" w:cs="Times New Roman"/>
          <w:color w:val="auto"/>
          <w:lang w:val="en-US" w:eastAsia="zh-CN"/>
        </w:rPr>
      </w:pPr>
      <w:bookmarkStart w:id="26" w:name="_Toc179620564"/>
      <w:r>
        <w:rPr>
          <w:rFonts w:hint="eastAsia" w:ascii="黑体" w:hAnsi="黑体" w:eastAsia="黑体" w:cs="黑体"/>
        </w:rPr>
        <w:t>附件</w:t>
      </w:r>
      <w:bookmarkEnd w:id="26"/>
    </w:p>
    <w:p>
      <w:pPr>
        <w:widowControl w:val="0"/>
        <w:spacing w:line="240" w:lineRule="auto"/>
        <w:ind w:firstLine="88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2023年度全</w:t>
      </w:r>
      <w:r>
        <w:rPr>
          <w:rFonts w:hint="eastAsia" w:ascii="Times New Roman" w:hAnsi="Times New Roman" w:eastAsia="方正小标宋简体" w:cs="Times New Roman"/>
          <w:color w:val="auto"/>
          <w:sz w:val="44"/>
          <w:szCs w:val="44"/>
          <w:lang w:val="en-US" w:eastAsia="zh-CN"/>
        </w:rPr>
        <w:t>市</w:t>
      </w:r>
      <w:r>
        <w:rPr>
          <w:rFonts w:hint="default" w:ascii="Times New Roman" w:hAnsi="Times New Roman" w:eastAsia="方正小标宋简体" w:cs="Times New Roman"/>
          <w:color w:val="auto"/>
          <w:sz w:val="44"/>
          <w:szCs w:val="44"/>
        </w:rPr>
        <w:t>测绘地理信息“双随机”</w:t>
      </w:r>
    </w:p>
    <w:p>
      <w:pPr>
        <w:widowControl w:val="0"/>
        <w:spacing w:line="240" w:lineRule="auto"/>
        <w:ind w:firstLine="88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监督抽查领导小组</w:t>
      </w:r>
    </w:p>
    <w:p>
      <w:pPr>
        <w:widowControl w:val="0"/>
        <w:ind w:firstLine="640"/>
        <w:rPr>
          <w:rFonts w:hint="default" w:ascii="Times New Roman" w:hAnsi="Times New Roman" w:cs="Times New Roman"/>
          <w:color w:val="auto"/>
        </w:rPr>
      </w:pPr>
    </w:p>
    <w:p>
      <w:pPr>
        <w:widowControl w:val="0"/>
        <w:ind w:firstLine="640"/>
        <w:rPr>
          <w:rFonts w:hint="default" w:ascii="Times New Roman" w:hAnsi="Times New Roman" w:eastAsia="黑体" w:cs="Times New Roman"/>
          <w:color w:val="auto"/>
        </w:rPr>
      </w:pPr>
      <w:r>
        <w:rPr>
          <w:rFonts w:hint="default" w:ascii="Times New Roman" w:hAnsi="Times New Roman" w:eastAsia="黑体" w:cs="Times New Roman"/>
          <w:color w:val="auto"/>
        </w:rPr>
        <w:t xml:space="preserve">组  长： </w:t>
      </w:r>
    </w:p>
    <w:p>
      <w:pPr>
        <w:widowControl w:val="0"/>
        <w:ind w:firstLine="640"/>
        <w:rPr>
          <w:rFonts w:hint="default" w:ascii="Times New Roman" w:hAnsi="Times New Roman" w:eastAsia="黑体" w:cs="Times New Roman"/>
          <w:color w:val="auto"/>
          <w:lang w:val="en-US" w:eastAsia="zh-CN"/>
        </w:rPr>
      </w:pPr>
      <w:r>
        <w:rPr>
          <w:rFonts w:hint="default" w:ascii="Times New Roman" w:hAnsi="Times New Roman" w:eastAsia="仿宋_GB2312" w:cs="Times New Roman"/>
          <w:color w:val="auto"/>
          <w:lang w:val="en-US" w:eastAsia="zh-CN"/>
        </w:rPr>
        <w:t>程祖银</w:t>
      </w: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市自然资源和规划局</w:t>
      </w:r>
      <w:r>
        <w:rPr>
          <w:rFonts w:hint="default" w:ascii="Times New Roman" w:hAnsi="Times New Roman" w:eastAsia="仿宋_GB2312" w:cs="Times New Roman"/>
          <w:color w:val="auto"/>
          <w:lang w:val="en-US" w:eastAsia="zh-CN"/>
        </w:rPr>
        <w:t>总规划师</w:t>
      </w:r>
    </w:p>
    <w:p>
      <w:pPr>
        <w:widowControl w:val="0"/>
        <w:ind w:firstLine="640"/>
        <w:rPr>
          <w:rFonts w:hint="default" w:ascii="Times New Roman" w:hAnsi="Times New Roman" w:eastAsia="黑体" w:cs="Times New Roman"/>
          <w:color w:val="auto"/>
        </w:rPr>
      </w:pPr>
      <w:r>
        <w:rPr>
          <w:rFonts w:hint="default" w:ascii="Times New Roman" w:hAnsi="Times New Roman" w:eastAsia="黑体" w:cs="Times New Roman"/>
          <w:color w:val="auto"/>
        </w:rPr>
        <w:t xml:space="preserve">副组长： </w:t>
      </w:r>
    </w:p>
    <w:p>
      <w:pPr>
        <w:widowControl w:val="0"/>
        <w:ind w:firstLine="640"/>
        <w:rPr>
          <w:rFonts w:hint="default"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徐奔奔</w:t>
      </w:r>
      <w:r>
        <w:rPr>
          <w:rFonts w:hint="default" w:ascii="Times New Roman" w:hAnsi="Times New Roman" w:eastAsia="仿宋_GB2312" w:cs="Times New Roman"/>
          <w:color w:val="auto"/>
        </w:rPr>
        <w:t xml:space="preserve"> </w:t>
      </w:r>
      <w:r>
        <w:rPr>
          <w:rFonts w:hint="eastAsia" w:ascii="仿宋" w:hAnsi="仿宋"/>
          <w:lang w:val="en-US" w:eastAsia="zh-CN"/>
        </w:rPr>
        <w:t xml:space="preserve"> </w:t>
      </w:r>
      <w:r>
        <w:rPr>
          <w:rFonts w:hint="eastAsia" w:ascii="仿宋" w:hAnsi="仿宋"/>
        </w:rPr>
        <w:t>市自然资源和规划局测绘地理信息管理科</w:t>
      </w:r>
      <w:r>
        <w:rPr>
          <w:rFonts w:hint="eastAsia" w:ascii="仿宋" w:hAnsi="仿宋"/>
          <w:lang w:eastAsia="zh-CN"/>
        </w:rPr>
        <w:t>副</w:t>
      </w:r>
      <w:r>
        <w:rPr>
          <w:rFonts w:hint="eastAsia" w:ascii="仿宋" w:hAnsi="仿宋"/>
        </w:rPr>
        <w:t>科长</w:t>
      </w:r>
    </w:p>
    <w:p>
      <w:pPr>
        <w:widowControl w:val="0"/>
        <w:ind w:firstLine="640"/>
        <w:rPr>
          <w:rFonts w:hint="default" w:ascii="Times New Roman" w:hAnsi="Times New Roman" w:eastAsia="黑体" w:cs="Times New Roman"/>
          <w:color w:val="auto"/>
        </w:rPr>
      </w:pPr>
      <w:r>
        <w:rPr>
          <w:rFonts w:hint="default" w:ascii="Times New Roman" w:hAnsi="Times New Roman" w:eastAsia="黑体" w:cs="Times New Roman"/>
          <w:color w:val="auto"/>
        </w:rPr>
        <w:t xml:space="preserve">成  员：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lang w:val="en-US" w:eastAsia="zh-CN"/>
        </w:rPr>
      </w:pPr>
      <w:r>
        <w:rPr>
          <w:rFonts w:hint="eastAsia" w:ascii="仿宋" w:hAnsi="仿宋"/>
          <w:lang w:val="en-US" w:eastAsia="zh-CN"/>
        </w:rPr>
        <w:t xml:space="preserve">李苗苗 </w:t>
      </w:r>
      <w:r>
        <w:rPr>
          <w:rFonts w:hint="eastAsia" w:ascii="仿宋" w:hAnsi="仿宋"/>
        </w:rPr>
        <w:t>市自然资源和规划局测绘地理信息管理科</w:t>
      </w:r>
      <w:r>
        <w:rPr>
          <w:rFonts w:hint="eastAsia" w:ascii="仿宋" w:hAnsi="仿宋"/>
          <w:lang w:val="en-US" w:eastAsia="zh-CN"/>
        </w:rPr>
        <w:t>工程师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lang w:val="en-US" w:eastAsia="zh-CN"/>
        </w:rPr>
      </w:pPr>
      <w:r>
        <w:rPr>
          <w:rFonts w:hint="eastAsia" w:ascii="仿宋" w:hAnsi="仿宋"/>
          <w:lang w:val="en-US" w:eastAsia="zh-CN"/>
        </w:rPr>
        <w:t xml:space="preserve">王亚亚 </w:t>
      </w:r>
      <w:r>
        <w:rPr>
          <w:rFonts w:hint="eastAsia" w:ascii="仿宋" w:hAnsi="仿宋"/>
        </w:rPr>
        <w:t>市自然资源和规划局测绘地理信息管理科</w:t>
      </w:r>
      <w:r>
        <w:rPr>
          <w:rFonts w:hint="eastAsia" w:ascii="仿宋" w:hAnsi="仿宋"/>
          <w:lang w:val="en-US" w:eastAsia="zh-CN"/>
        </w:rPr>
        <w:t>工程师</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_GB2312"/>
          <w:lang w:val="en-US" w:eastAsia="zh-CN"/>
        </w:rPr>
      </w:pPr>
      <w:r>
        <w:rPr>
          <w:rFonts w:hint="eastAsia" w:ascii="仿宋" w:hAnsi="仿宋"/>
          <w:lang w:val="en-US" w:eastAsia="zh-CN"/>
        </w:rPr>
        <w:t>马  勇</w:t>
      </w:r>
      <w:r>
        <w:rPr>
          <w:rFonts w:hint="eastAsia" w:ascii="仿宋" w:hAnsi="仿宋"/>
        </w:rPr>
        <w:t xml:space="preserve"> </w:t>
      </w:r>
      <w:r>
        <w:rPr>
          <w:rFonts w:hint="eastAsia" w:ascii="仿宋" w:hAnsi="仿宋"/>
          <w:lang w:val="en-US" w:eastAsia="zh-CN"/>
        </w:rPr>
        <w:t>党委委员 工会主席</w:t>
      </w:r>
    </w:p>
    <w:p>
      <w:pPr>
        <w:widowControl w:val="0"/>
        <w:ind w:firstLine="640"/>
        <w:rPr>
          <w:rFonts w:hint="default" w:ascii="Times New Roman" w:hAnsi="Times New Roman" w:eastAsia="仿宋_GB2312" w:cs="Times New Roman"/>
          <w:color w:val="auto"/>
        </w:rPr>
      </w:pPr>
      <w:r>
        <w:rPr>
          <w:rFonts w:hint="eastAsia" w:ascii="仿宋" w:hAnsi="仿宋"/>
          <w:color w:val="auto"/>
          <w:lang w:eastAsia="zh-CN"/>
        </w:rPr>
        <w:t>黄</w:t>
      </w:r>
      <w:r>
        <w:rPr>
          <w:rFonts w:hint="eastAsia" w:ascii="仿宋" w:hAnsi="仿宋"/>
          <w:color w:val="auto"/>
          <w:lang w:val="en-US" w:eastAsia="zh-CN"/>
        </w:rPr>
        <w:t xml:space="preserve">  </w:t>
      </w:r>
      <w:r>
        <w:rPr>
          <w:rFonts w:hint="eastAsia" w:ascii="仿宋" w:hAnsi="仿宋"/>
          <w:color w:val="auto"/>
          <w:lang w:eastAsia="zh-CN"/>
        </w:rPr>
        <w:t>斌</w:t>
      </w:r>
      <w:r>
        <w:rPr>
          <w:rFonts w:hint="eastAsia" w:ascii="仿宋" w:hAnsi="仿宋"/>
          <w:color w:val="auto"/>
        </w:rPr>
        <w:t xml:space="preserve"> 杜集分局副局长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Times New Roman"/>
          <w:lang w:eastAsia="zh-CN"/>
        </w:rPr>
      </w:pPr>
      <w:r>
        <w:rPr>
          <w:rFonts w:hint="eastAsia" w:ascii="仿宋" w:hAnsi="仿宋"/>
          <w:color w:val="auto"/>
          <w:lang w:eastAsia="zh-CN"/>
        </w:rPr>
        <w:t>郝朝金</w:t>
      </w:r>
      <w:r>
        <w:rPr>
          <w:rFonts w:hint="eastAsia" w:ascii="仿宋" w:hAnsi="仿宋"/>
          <w:color w:val="auto"/>
        </w:rPr>
        <w:t xml:space="preserve"> </w:t>
      </w:r>
      <w:r>
        <w:rPr>
          <w:rFonts w:hint="eastAsia" w:ascii="仿宋" w:hAnsi="仿宋"/>
        </w:rPr>
        <w:t>烈山分局</w:t>
      </w:r>
      <w:r>
        <w:rPr>
          <w:rFonts w:hint="eastAsia" w:ascii="仿宋" w:hAnsi="仿宋"/>
          <w:lang w:eastAsia="zh-CN"/>
        </w:rPr>
        <w:t>烈山所所长</w:t>
      </w:r>
    </w:p>
    <w:p>
      <w:pPr>
        <w:widowControl w:val="0"/>
        <w:ind w:firstLine="640"/>
        <w:rPr>
          <w:rFonts w:hint="eastAsia" w:ascii="Times New Roman" w:hAnsi="Times New Roman" w:eastAsia="仿宋" w:cs="Times New Roman"/>
          <w:color w:val="auto"/>
          <w:lang w:eastAsia="zh-CN"/>
        </w:rPr>
      </w:pPr>
      <w:r>
        <w:rPr>
          <w:rFonts w:hint="eastAsia" w:ascii="仿宋" w:hAnsi="仿宋"/>
        </w:rPr>
        <w:t>领导小组下设办公室，设在市自然资源和规划局测绘地理信息管理科，</w:t>
      </w:r>
      <w:r>
        <w:rPr>
          <w:rFonts w:hint="eastAsia" w:ascii="仿宋" w:hAnsi="仿宋"/>
          <w:lang w:val="en-US" w:eastAsia="zh-CN"/>
        </w:rPr>
        <w:t>徐奔奔</w:t>
      </w:r>
      <w:r>
        <w:rPr>
          <w:rFonts w:hint="eastAsia" w:ascii="仿宋" w:hAnsi="仿宋"/>
        </w:rPr>
        <w:t>同志兼办公室主任</w:t>
      </w:r>
      <w:r>
        <w:rPr>
          <w:rFonts w:hint="eastAsia" w:ascii="仿宋" w:hAnsi="仿宋"/>
          <w:lang w:eastAsia="zh-CN"/>
        </w:rPr>
        <w:t>。</w:t>
      </w:r>
    </w:p>
    <w:p>
      <w:pPr>
        <w:widowControl w:val="0"/>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sectPr>
      <w:headerReference r:id="rId7" w:type="first"/>
      <w:footerReference r:id="rId10" w:type="first"/>
      <w:headerReference r:id="rId5" w:type="default"/>
      <w:footerReference r:id="rId8" w:type="default"/>
      <w:headerReference r:id="rId6" w:type="even"/>
      <w:footerReference r:id="rId9" w:type="even"/>
      <w:pgSz w:w="11907" w:h="16840"/>
      <w:pgMar w:top="1531" w:right="1531" w:bottom="1531" w:left="1531" w:header="737" w:footer="1247" w:gutter="0"/>
      <w:pgNumType w:fmt="numberInDash" w:start="1"/>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Style w:val="42"/>
      </w:rPr>
    </w:pPr>
    <w:r>
      <w:fldChar w:fldCharType="begin"/>
    </w:r>
    <w:r>
      <w:rPr>
        <w:rStyle w:val="42"/>
      </w:rPr>
      <w:instrText xml:space="preserve">PAGE  </w:instrText>
    </w:r>
    <w:r>
      <w:fldChar w:fldCharType="end"/>
    </w:r>
  </w:p>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1C6F2"/>
    <w:multiLevelType w:val="singleLevel"/>
    <w:tmpl w:val="FFF1C6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52"/>
    <w:rsid w:val="00004889"/>
    <w:rsid w:val="00017588"/>
    <w:rsid w:val="000241F2"/>
    <w:rsid w:val="0002445F"/>
    <w:rsid w:val="000266A8"/>
    <w:rsid w:val="00027477"/>
    <w:rsid w:val="0003369A"/>
    <w:rsid w:val="00034178"/>
    <w:rsid w:val="00044C28"/>
    <w:rsid w:val="00044EF6"/>
    <w:rsid w:val="000478B9"/>
    <w:rsid w:val="00053617"/>
    <w:rsid w:val="000616C2"/>
    <w:rsid w:val="00062249"/>
    <w:rsid w:val="000669C3"/>
    <w:rsid w:val="00067D87"/>
    <w:rsid w:val="00070C71"/>
    <w:rsid w:val="00071D9C"/>
    <w:rsid w:val="00076832"/>
    <w:rsid w:val="0008251E"/>
    <w:rsid w:val="00095D5C"/>
    <w:rsid w:val="00096CFE"/>
    <w:rsid w:val="000C1AEC"/>
    <w:rsid w:val="000C4879"/>
    <w:rsid w:val="000C502C"/>
    <w:rsid w:val="000C7966"/>
    <w:rsid w:val="000D0776"/>
    <w:rsid w:val="00103A5A"/>
    <w:rsid w:val="00104728"/>
    <w:rsid w:val="0010597A"/>
    <w:rsid w:val="0011240A"/>
    <w:rsid w:val="00115F47"/>
    <w:rsid w:val="00116007"/>
    <w:rsid w:val="00116736"/>
    <w:rsid w:val="00126E09"/>
    <w:rsid w:val="00131DCA"/>
    <w:rsid w:val="00132828"/>
    <w:rsid w:val="00134964"/>
    <w:rsid w:val="00134EB3"/>
    <w:rsid w:val="00136932"/>
    <w:rsid w:val="0014575F"/>
    <w:rsid w:val="00147519"/>
    <w:rsid w:val="00150DA6"/>
    <w:rsid w:val="00162884"/>
    <w:rsid w:val="00167F62"/>
    <w:rsid w:val="00181640"/>
    <w:rsid w:val="0018315E"/>
    <w:rsid w:val="00186894"/>
    <w:rsid w:val="00193A5C"/>
    <w:rsid w:val="00196059"/>
    <w:rsid w:val="001A374B"/>
    <w:rsid w:val="001A3C02"/>
    <w:rsid w:val="001C7738"/>
    <w:rsid w:val="001D05AE"/>
    <w:rsid w:val="001D6E1B"/>
    <w:rsid w:val="001E0DA3"/>
    <w:rsid w:val="001E7AA1"/>
    <w:rsid w:val="001F0680"/>
    <w:rsid w:val="001F21E5"/>
    <w:rsid w:val="001F2718"/>
    <w:rsid w:val="001F3667"/>
    <w:rsid w:val="00205513"/>
    <w:rsid w:val="002162D5"/>
    <w:rsid w:val="0022223E"/>
    <w:rsid w:val="002323FA"/>
    <w:rsid w:val="00250D46"/>
    <w:rsid w:val="00254A40"/>
    <w:rsid w:val="002651B8"/>
    <w:rsid w:val="0026528A"/>
    <w:rsid w:val="00272E37"/>
    <w:rsid w:val="00273539"/>
    <w:rsid w:val="0027427E"/>
    <w:rsid w:val="00282F09"/>
    <w:rsid w:val="00293BA9"/>
    <w:rsid w:val="00294852"/>
    <w:rsid w:val="002A3B36"/>
    <w:rsid w:val="002A4881"/>
    <w:rsid w:val="002C4612"/>
    <w:rsid w:val="002D5F17"/>
    <w:rsid w:val="002F07F4"/>
    <w:rsid w:val="00315423"/>
    <w:rsid w:val="00321190"/>
    <w:rsid w:val="00322246"/>
    <w:rsid w:val="0032226D"/>
    <w:rsid w:val="0032281D"/>
    <w:rsid w:val="00344E92"/>
    <w:rsid w:val="00350265"/>
    <w:rsid w:val="0037177B"/>
    <w:rsid w:val="00375F6A"/>
    <w:rsid w:val="003774BA"/>
    <w:rsid w:val="00380E2B"/>
    <w:rsid w:val="00383A7F"/>
    <w:rsid w:val="0038610A"/>
    <w:rsid w:val="00390346"/>
    <w:rsid w:val="003970B6"/>
    <w:rsid w:val="003A7AE8"/>
    <w:rsid w:val="003B18D5"/>
    <w:rsid w:val="003B7939"/>
    <w:rsid w:val="003C27B5"/>
    <w:rsid w:val="003C3A04"/>
    <w:rsid w:val="003D7BB8"/>
    <w:rsid w:val="003E0F52"/>
    <w:rsid w:val="003E1C3B"/>
    <w:rsid w:val="003E5444"/>
    <w:rsid w:val="003F48CF"/>
    <w:rsid w:val="00402C72"/>
    <w:rsid w:val="00403B33"/>
    <w:rsid w:val="00404C83"/>
    <w:rsid w:val="004068D3"/>
    <w:rsid w:val="00406B44"/>
    <w:rsid w:val="00406E88"/>
    <w:rsid w:val="004149B2"/>
    <w:rsid w:val="00420616"/>
    <w:rsid w:val="0042395E"/>
    <w:rsid w:val="00426A49"/>
    <w:rsid w:val="00427310"/>
    <w:rsid w:val="00430C84"/>
    <w:rsid w:val="0043246E"/>
    <w:rsid w:val="00440A30"/>
    <w:rsid w:val="00440D94"/>
    <w:rsid w:val="00442053"/>
    <w:rsid w:val="00454AA1"/>
    <w:rsid w:val="00455E9D"/>
    <w:rsid w:val="00456B77"/>
    <w:rsid w:val="00460D2D"/>
    <w:rsid w:val="004610A7"/>
    <w:rsid w:val="00464443"/>
    <w:rsid w:val="00467182"/>
    <w:rsid w:val="004708B4"/>
    <w:rsid w:val="00475CBA"/>
    <w:rsid w:val="0048201C"/>
    <w:rsid w:val="004826B7"/>
    <w:rsid w:val="004919A5"/>
    <w:rsid w:val="004A28B8"/>
    <w:rsid w:val="004A2BC3"/>
    <w:rsid w:val="004A4CAB"/>
    <w:rsid w:val="004B08FC"/>
    <w:rsid w:val="004B2BBE"/>
    <w:rsid w:val="004B7016"/>
    <w:rsid w:val="004C05E3"/>
    <w:rsid w:val="004C53FF"/>
    <w:rsid w:val="004D0A71"/>
    <w:rsid w:val="004D3369"/>
    <w:rsid w:val="004D5788"/>
    <w:rsid w:val="004D7F1C"/>
    <w:rsid w:val="004E59AE"/>
    <w:rsid w:val="004E7475"/>
    <w:rsid w:val="004F044D"/>
    <w:rsid w:val="005040A0"/>
    <w:rsid w:val="00507378"/>
    <w:rsid w:val="005134A9"/>
    <w:rsid w:val="00521E28"/>
    <w:rsid w:val="00523A43"/>
    <w:rsid w:val="005342AC"/>
    <w:rsid w:val="0053431C"/>
    <w:rsid w:val="00534984"/>
    <w:rsid w:val="005416D4"/>
    <w:rsid w:val="005509F3"/>
    <w:rsid w:val="00556506"/>
    <w:rsid w:val="00560ECE"/>
    <w:rsid w:val="0056219F"/>
    <w:rsid w:val="00563FB5"/>
    <w:rsid w:val="00564AA0"/>
    <w:rsid w:val="00581191"/>
    <w:rsid w:val="00582A86"/>
    <w:rsid w:val="005841AE"/>
    <w:rsid w:val="00593437"/>
    <w:rsid w:val="005A1ED5"/>
    <w:rsid w:val="005A5BB0"/>
    <w:rsid w:val="005B4C5F"/>
    <w:rsid w:val="005B7399"/>
    <w:rsid w:val="005B7497"/>
    <w:rsid w:val="005C0A00"/>
    <w:rsid w:val="005C36CA"/>
    <w:rsid w:val="005C6438"/>
    <w:rsid w:val="005D7731"/>
    <w:rsid w:val="005E4D4C"/>
    <w:rsid w:val="005E67D3"/>
    <w:rsid w:val="005E7DC2"/>
    <w:rsid w:val="005F01C4"/>
    <w:rsid w:val="005F5241"/>
    <w:rsid w:val="005F5A42"/>
    <w:rsid w:val="00602319"/>
    <w:rsid w:val="00603E94"/>
    <w:rsid w:val="006045A4"/>
    <w:rsid w:val="006058BA"/>
    <w:rsid w:val="0061317E"/>
    <w:rsid w:val="0062146D"/>
    <w:rsid w:val="00625B36"/>
    <w:rsid w:val="00627382"/>
    <w:rsid w:val="006278D4"/>
    <w:rsid w:val="006339F9"/>
    <w:rsid w:val="00645405"/>
    <w:rsid w:val="006507DB"/>
    <w:rsid w:val="00651E44"/>
    <w:rsid w:val="00656B7A"/>
    <w:rsid w:val="00660D0E"/>
    <w:rsid w:val="00663872"/>
    <w:rsid w:val="00667F85"/>
    <w:rsid w:val="00670FBE"/>
    <w:rsid w:val="00677EE9"/>
    <w:rsid w:val="00685939"/>
    <w:rsid w:val="006959D9"/>
    <w:rsid w:val="00696DC2"/>
    <w:rsid w:val="006A400F"/>
    <w:rsid w:val="006B1220"/>
    <w:rsid w:val="006B4064"/>
    <w:rsid w:val="006B4FD3"/>
    <w:rsid w:val="006D2537"/>
    <w:rsid w:val="006D4806"/>
    <w:rsid w:val="006D5AC0"/>
    <w:rsid w:val="006D5EAF"/>
    <w:rsid w:val="006E5B88"/>
    <w:rsid w:val="006E673F"/>
    <w:rsid w:val="006F2833"/>
    <w:rsid w:val="0070021C"/>
    <w:rsid w:val="007016DC"/>
    <w:rsid w:val="00711322"/>
    <w:rsid w:val="007151A1"/>
    <w:rsid w:val="00722437"/>
    <w:rsid w:val="007315E5"/>
    <w:rsid w:val="00731ED2"/>
    <w:rsid w:val="00731F6B"/>
    <w:rsid w:val="00750637"/>
    <w:rsid w:val="007642E4"/>
    <w:rsid w:val="00772F73"/>
    <w:rsid w:val="00777A5B"/>
    <w:rsid w:val="00780951"/>
    <w:rsid w:val="0079124D"/>
    <w:rsid w:val="00796262"/>
    <w:rsid w:val="00796336"/>
    <w:rsid w:val="00797904"/>
    <w:rsid w:val="007B5578"/>
    <w:rsid w:val="007C005E"/>
    <w:rsid w:val="007C0540"/>
    <w:rsid w:val="007D59D2"/>
    <w:rsid w:val="007D733D"/>
    <w:rsid w:val="007E63C9"/>
    <w:rsid w:val="007E63FC"/>
    <w:rsid w:val="007F3B90"/>
    <w:rsid w:val="00801526"/>
    <w:rsid w:val="0080667D"/>
    <w:rsid w:val="0081129F"/>
    <w:rsid w:val="00814461"/>
    <w:rsid w:val="00817336"/>
    <w:rsid w:val="00831950"/>
    <w:rsid w:val="00831FA3"/>
    <w:rsid w:val="00834223"/>
    <w:rsid w:val="0084582F"/>
    <w:rsid w:val="00852835"/>
    <w:rsid w:val="00855160"/>
    <w:rsid w:val="008557BC"/>
    <w:rsid w:val="00863128"/>
    <w:rsid w:val="00865752"/>
    <w:rsid w:val="00865A06"/>
    <w:rsid w:val="0086741F"/>
    <w:rsid w:val="00871D4D"/>
    <w:rsid w:val="0087328A"/>
    <w:rsid w:val="00874DD4"/>
    <w:rsid w:val="0088305C"/>
    <w:rsid w:val="00886780"/>
    <w:rsid w:val="0089388E"/>
    <w:rsid w:val="008960A1"/>
    <w:rsid w:val="008A6922"/>
    <w:rsid w:val="008B2194"/>
    <w:rsid w:val="008B4984"/>
    <w:rsid w:val="008C0613"/>
    <w:rsid w:val="008D0DD9"/>
    <w:rsid w:val="008D0EA7"/>
    <w:rsid w:val="008D24C0"/>
    <w:rsid w:val="008D2C07"/>
    <w:rsid w:val="008D4F8A"/>
    <w:rsid w:val="008E2CE1"/>
    <w:rsid w:val="008E471F"/>
    <w:rsid w:val="008E4B7D"/>
    <w:rsid w:val="008F1A22"/>
    <w:rsid w:val="008F3B74"/>
    <w:rsid w:val="008F6AF2"/>
    <w:rsid w:val="0090314F"/>
    <w:rsid w:val="009077E5"/>
    <w:rsid w:val="0091241B"/>
    <w:rsid w:val="00921C16"/>
    <w:rsid w:val="00923713"/>
    <w:rsid w:val="00924D87"/>
    <w:rsid w:val="0093125C"/>
    <w:rsid w:val="009358D2"/>
    <w:rsid w:val="00941F6D"/>
    <w:rsid w:val="00946724"/>
    <w:rsid w:val="009526FE"/>
    <w:rsid w:val="00971A9C"/>
    <w:rsid w:val="009720DF"/>
    <w:rsid w:val="00976B58"/>
    <w:rsid w:val="00980922"/>
    <w:rsid w:val="00984230"/>
    <w:rsid w:val="009863EF"/>
    <w:rsid w:val="00992C58"/>
    <w:rsid w:val="0099526E"/>
    <w:rsid w:val="00995C55"/>
    <w:rsid w:val="009A0369"/>
    <w:rsid w:val="009A58F9"/>
    <w:rsid w:val="009B0A78"/>
    <w:rsid w:val="009B40B9"/>
    <w:rsid w:val="009C367D"/>
    <w:rsid w:val="009C76C8"/>
    <w:rsid w:val="009D25AD"/>
    <w:rsid w:val="009D7B80"/>
    <w:rsid w:val="009E15E9"/>
    <w:rsid w:val="009E1FF3"/>
    <w:rsid w:val="009F1B4E"/>
    <w:rsid w:val="009F2CA5"/>
    <w:rsid w:val="00A052C6"/>
    <w:rsid w:val="00A06C89"/>
    <w:rsid w:val="00A07ED0"/>
    <w:rsid w:val="00A15BF6"/>
    <w:rsid w:val="00A26B55"/>
    <w:rsid w:val="00A3297A"/>
    <w:rsid w:val="00A370C6"/>
    <w:rsid w:val="00A401B6"/>
    <w:rsid w:val="00A4204C"/>
    <w:rsid w:val="00A422E4"/>
    <w:rsid w:val="00A42AFD"/>
    <w:rsid w:val="00A51976"/>
    <w:rsid w:val="00A529DA"/>
    <w:rsid w:val="00A52E27"/>
    <w:rsid w:val="00A618BF"/>
    <w:rsid w:val="00A65CA8"/>
    <w:rsid w:val="00A719B9"/>
    <w:rsid w:val="00A73574"/>
    <w:rsid w:val="00A76841"/>
    <w:rsid w:val="00A8011A"/>
    <w:rsid w:val="00A81962"/>
    <w:rsid w:val="00A8510F"/>
    <w:rsid w:val="00A87D08"/>
    <w:rsid w:val="00A901EF"/>
    <w:rsid w:val="00A9329B"/>
    <w:rsid w:val="00A96F88"/>
    <w:rsid w:val="00AB220C"/>
    <w:rsid w:val="00AB243A"/>
    <w:rsid w:val="00AC259F"/>
    <w:rsid w:val="00AD1DC1"/>
    <w:rsid w:val="00AD3F38"/>
    <w:rsid w:val="00AD490E"/>
    <w:rsid w:val="00AE7517"/>
    <w:rsid w:val="00AF6277"/>
    <w:rsid w:val="00AF6879"/>
    <w:rsid w:val="00AF7968"/>
    <w:rsid w:val="00B006B8"/>
    <w:rsid w:val="00B053CC"/>
    <w:rsid w:val="00B0782F"/>
    <w:rsid w:val="00B1326E"/>
    <w:rsid w:val="00B13E13"/>
    <w:rsid w:val="00B16189"/>
    <w:rsid w:val="00B33BFE"/>
    <w:rsid w:val="00B35AB4"/>
    <w:rsid w:val="00B36DDD"/>
    <w:rsid w:val="00B36EE4"/>
    <w:rsid w:val="00B51074"/>
    <w:rsid w:val="00B51F27"/>
    <w:rsid w:val="00B61D56"/>
    <w:rsid w:val="00B80677"/>
    <w:rsid w:val="00B8600F"/>
    <w:rsid w:val="00B863C4"/>
    <w:rsid w:val="00B91570"/>
    <w:rsid w:val="00B92C98"/>
    <w:rsid w:val="00B95013"/>
    <w:rsid w:val="00B97C5B"/>
    <w:rsid w:val="00BA4060"/>
    <w:rsid w:val="00BB03F1"/>
    <w:rsid w:val="00BB0EF7"/>
    <w:rsid w:val="00BC256D"/>
    <w:rsid w:val="00BC5A21"/>
    <w:rsid w:val="00BC7779"/>
    <w:rsid w:val="00BF1064"/>
    <w:rsid w:val="00BF4FD4"/>
    <w:rsid w:val="00BF68E2"/>
    <w:rsid w:val="00C0190B"/>
    <w:rsid w:val="00C07F02"/>
    <w:rsid w:val="00C103E1"/>
    <w:rsid w:val="00C10764"/>
    <w:rsid w:val="00C10B44"/>
    <w:rsid w:val="00C165BD"/>
    <w:rsid w:val="00C2073E"/>
    <w:rsid w:val="00C30E8E"/>
    <w:rsid w:val="00C42E3A"/>
    <w:rsid w:val="00C45D1E"/>
    <w:rsid w:val="00C45E36"/>
    <w:rsid w:val="00C52168"/>
    <w:rsid w:val="00C610AB"/>
    <w:rsid w:val="00C6164E"/>
    <w:rsid w:val="00C63B23"/>
    <w:rsid w:val="00C76599"/>
    <w:rsid w:val="00C77F04"/>
    <w:rsid w:val="00C81645"/>
    <w:rsid w:val="00C82204"/>
    <w:rsid w:val="00C82BF1"/>
    <w:rsid w:val="00C938BF"/>
    <w:rsid w:val="00C9473F"/>
    <w:rsid w:val="00C96ECC"/>
    <w:rsid w:val="00CA1BF1"/>
    <w:rsid w:val="00CB1814"/>
    <w:rsid w:val="00CB658A"/>
    <w:rsid w:val="00CB713A"/>
    <w:rsid w:val="00CC48EB"/>
    <w:rsid w:val="00CC5164"/>
    <w:rsid w:val="00CC6F76"/>
    <w:rsid w:val="00CC734E"/>
    <w:rsid w:val="00CD3483"/>
    <w:rsid w:val="00CD6A48"/>
    <w:rsid w:val="00CE2059"/>
    <w:rsid w:val="00CE4180"/>
    <w:rsid w:val="00CE57BC"/>
    <w:rsid w:val="00CE6995"/>
    <w:rsid w:val="00CF20A3"/>
    <w:rsid w:val="00CF4E7C"/>
    <w:rsid w:val="00D0212D"/>
    <w:rsid w:val="00D03A1E"/>
    <w:rsid w:val="00D04423"/>
    <w:rsid w:val="00D04562"/>
    <w:rsid w:val="00D06043"/>
    <w:rsid w:val="00D10D3C"/>
    <w:rsid w:val="00D13C30"/>
    <w:rsid w:val="00D17F6A"/>
    <w:rsid w:val="00D30201"/>
    <w:rsid w:val="00D30DFB"/>
    <w:rsid w:val="00D3735F"/>
    <w:rsid w:val="00D4267C"/>
    <w:rsid w:val="00D47553"/>
    <w:rsid w:val="00D5226B"/>
    <w:rsid w:val="00D522A0"/>
    <w:rsid w:val="00D52D1F"/>
    <w:rsid w:val="00D554A5"/>
    <w:rsid w:val="00D66E70"/>
    <w:rsid w:val="00D677C4"/>
    <w:rsid w:val="00D70792"/>
    <w:rsid w:val="00D72F9C"/>
    <w:rsid w:val="00D737F3"/>
    <w:rsid w:val="00D74099"/>
    <w:rsid w:val="00D74CDE"/>
    <w:rsid w:val="00D75F70"/>
    <w:rsid w:val="00D80354"/>
    <w:rsid w:val="00D809BB"/>
    <w:rsid w:val="00D84758"/>
    <w:rsid w:val="00D8687D"/>
    <w:rsid w:val="00D91453"/>
    <w:rsid w:val="00D915FE"/>
    <w:rsid w:val="00D95FCC"/>
    <w:rsid w:val="00DA0879"/>
    <w:rsid w:val="00DA18FC"/>
    <w:rsid w:val="00DA5203"/>
    <w:rsid w:val="00DA7296"/>
    <w:rsid w:val="00DA7B88"/>
    <w:rsid w:val="00DB3789"/>
    <w:rsid w:val="00DB3C23"/>
    <w:rsid w:val="00DC23CC"/>
    <w:rsid w:val="00DC698B"/>
    <w:rsid w:val="00DC7E38"/>
    <w:rsid w:val="00DD4331"/>
    <w:rsid w:val="00DD724A"/>
    <w:rsid w:val="00DE078E"/>
    <w:rsid w:val="00DE1F24"/>
    <w:rsid w:val="00DE6389"/>
    <w:rsid w:val="00E01464"/>
    <w:rsid w:val="00E020FC"/>
    <w:rsid w:val="00E0416F"/>
    <w:rsid w:val="00E06F7E"/>
    <w:rsid w:val="00E111B2"/>
    <w:rsid w:val="00E13433"/>
    <w:rsid w:val="00E1617F"/>
    <w:rsid w:val="00E2039B"/>
    <w:rsid w:val="00E20D56"/>
    <w:rsid w:val="00E21A4E"/>
    <w:rsid w:val="00E408E7"/>
    <w:rsid w:val="00E4440E"/>
    <w:rsid w:val="00E50A86"/>
    <w:rsid w:val="00E55DAC"/>
    <w:rsid w:val="00E55E55"/>
    <w:rsid w:val="00E609C8"/>
    <w:rsid w:val="00E6193D"/>
    <w:rsid w:val="00E62090"/>
    <w:rsid w:val="00E62200"/>
    <w:rsid w:val="00E63FB7"/>
    <w:rsid w:val="00E641F7"/>
    <w:rsid w:val="00E710B2"/>
    <w:rsid w:val="00E754F7"/>
    <w:rsid w:val="00E8494B"/>
    <w:rsid w:val="00E87C52"/>
    <w:rsid w:val="00E902CF"/>
    <w:rsid w:val="00E909F0"/>
    <w:rsid w:val="00E92165"/>
    <w:rsid w:val="00E952C4"/>
    <w:rsid w:val="00EC4B49"/>
    <w:rsid w:val="00EC5E7B"/>
    <w:rsid w:val="00ED088B"/>
    <w:rsid w:val="00ED0A92"/>
    <w:rsid w:val="00ED2053"/>
    <w:rsid w:val="00ED5C0E"/>
    <w:rsid w:val="00EE0D1E"/>
    <w:rsid w:val="00EE1FB1"/>
    <w:rsid w:val="00EE34A0"/>
    <w:rsid w:val="00EE623B"/>
    <w:rsid w:val="00EF7FE3"/>
    <w:rsid w:val="00F022F3"/>
    <w:rsid w:val="00F032F5"/>
    <w:rsid w:val="00F04041"/>
    <w:rsid w:val="00F06929"/>
    <w:rsid w:val="00F130C8"/>
    <w:rsid w:val="00F17B97"/>
    <w:rsid w:val="00F2540C"/>
    <w:rsid w:val="00F31726"/>
    <w:rsid w:val="00F31847"/>
    <w:rsid w:val="00F33916"/>
    <w:rsid w:val="00F343F4"/>
    <w:rsid w:val="00F40697"/>
    <w:rsid w:val="00F54895"/>
    <w:rsid w:val="00F66A7D"/>
    <w:rsid w:val="00F7420C"/>
    <w:rsid w:val="00F74A93"/>
    <w:rsid w:val="00F74FB0"/>
    <w:rsid w:val="00F82C0A"/>
    <w:rsid w:val="00F9047B"/>
    <w:rsid w:val="00F92B56"/>
    <w:rsid w:val="00F9647F"/>
    <w:rsid w:val="00FA0BE7"/>
    <w:rsid w:val="00FA2C64"/>
    <w:rsid w:val="00FA52C6"/>
    <w:rsid w:val="00FA717B"/>
    <w:rsid w:val="00FB4035"/>
    <w:rsid w:val="00FD4159"/>
    <w:rsid w:val="00FE0D3A"/>
    <w:rsid w:val="00FE393E"/>
    <w:rsid w:val="00FE736A"/>
    <w:rsid w:val="00FF1D4D"/>
    <w:rsid w:val="00FF4EC9"/>
    <w:rsid w:val="01AE4079"/>
    <w:rsid w:val="040D23A4"/>
    <w:rsid w:val="06135E8F"/>
    <w:rsid w:val="06ED70B6"/>
    <w:rsid w:val="08882E2E"/>
    <w:rsid w:val="08C25591"/>
    <w:rsid w:val="09CF4BFB"/>
    <w:rsid w:val="0AC94A31"/>
    <w:rsid w:val="0AEA04F5"/>
    <w:rsid w:val="0D4B47DC"/>
    <w:rsid w:val="0F1F6A00"/>
    <w:rsid w:val="0F357E53"/>
    <w:rsid w:val="0F5576EB"/>
    <w:rsid w:val="0F904565"/>
    <w:rsid w:val="10E10AAF"/>
    <w:rsid w:val="11F41C82"/>
    <w:rsid w:val="135F9C1D"/>
    <w:rsid w:val="16392816"/>
    <w:rsid w:val="16986F9A"/>
    <w:rsid w:val="16A257AE"/>
    <w:rsid w:val="177F771A"/>
    <w:rsid w:val="17AC5C68"/>
    <w:rsid w:val="1A1000D3"/>
    <w:rsid w:val="1B073464"/>
    <w:rsid w:val="1CE84A27"/>
    <w:rsid w:val="1D2D4F37"/>
    <w:rsid w:val="1EC17D51"/>
    <w:rsid w:val="20594710"/>
    <w:rsid w:val="20D91D20"/>
    <w:rsid w:val="21F74CC7"/>
    <w:rsid w:val="22644CE1"/>
    <w:rsid w:val="23F55FA8"/>
    <w:rsid w:val="24AB4149"/>
    <w:rsid w:val="25632E34"/>
    <w:rsid w:val="263C64E3"/>
    <w:rsid w:val="2702378F"/>
    <w:rsid w:val="2A2F6101"/>
    <w:rsid w:val="2AD82E5B"/>
    <w:rsid w:val="2B3134E9"/>
    <w:rsid w:val="2C8C7F23"/>
    <w:rsid w:val="2DEC6BE5"/>
    <w:rsid w:val="2FF7724F"/>
    <w:rsid w:val="31F974FB"/>
    <w:rsid w:val="325811F7"/>
    <w:rsid w:val="34202CD0"/>
    <w:rsid w:val="345C0152"/>
    <w:rsid w:val="37FF9D02"/>
    <w:rsid w:val="3AFE815C"/>
    <w:rsid w:val="3C0812EB"/>
    <w:rsid w:val="3CB233FF"/>
    <w:rsid w:val="3D504CF4"/>
    <w:rsid w:val="3D8024EE"/>
    <w:rsid w:val="3FB2637E"/>
    <w:rsid w:val="40133140"/>
    <w:rsid w:val="401C3B3D"/>
    <w:rsid w:val="4425307F"/>
    <w:rsid w:val="44FC58B9"/>
    <w:rsid w:val="45DA3058"/>
    <w:rsid w:val="46367BC0"/>
    <w:rsid w:val="46783EAC"/>
    <w:rsid w:val="47622919"/>
    <w:rsid w:val="47FF5113"/>
    <w:rsid w:val="48B451E2"/>
    <w:rsid w:val="48F467BF"/>
    <w:rsid w:val="49214B76"/>
    <w:rsid w:val="4A1B4023"/>
    <w:rsid w:val="4ADFAB21"/>
    <w:rsid w:val="4B8B517E"/>
    <w:rsid w:val="4C181799"/>
    <w:rsid w:val="4D721D18"/>
    <w:rsid w:val="4F3C7E8D"/>
    <w:rsid w:val="50714687"/>
    <w:rsid w:val="50CE2954"/>
    <w:rsid w:val="51017229"/>
    <w:rsid w:val="5246587C"/>
    <w:rsid w:val="55B84EAE"/>
    <w:rsid w:val="56733B7B"/>
    <w:rsid w:val="56D368FF"/>
    <w:rsid w:val="56F34C36"/>
    <w:rsid w:val="598F014B"/>
    <w:rsid w:val="59EF51BE"/>
    <w:rsid w:val="5A7CC1C4"/>
    <w:rsid w:val="5ABC3C97"/>
    <w:rsid w:val="5BD87015"/>
    <w:rsid w:val="5CCA72CA"/>
    <w:rsid w:val="5D4273B7"/>
    <w:rsid w:val="63845454"/>
    <w:rsid w:val="643C01D0"/>
    <w:rsid w:val="64B16DC0"/>
    <w:rsid w:val="64BE05C5"/>
    <w:rsid w:val="657D3883"/>
    <w:rsid w:val="675E5C79"/>
    <w:rsid w:val="679226FC"/>
    <w:rsid w:val="67CF6CDD"/>
    <w:rsid w:val="69431F17"/>
    <w:rsid w:val="694F26AF"/>
    <w:rsid w:val="6A502495"/>
    <w:rsid w:val="6A673DB4"/>
    <w:rsid w:val="6BE13CB3"/>
    <w:rsid w:val="6BF151A3"/>
    <w:rsid w:val="6D6F978B"/>
    <w:rsid w:val="6D8A12B0"/>
    <w:rsid w:val="6E6506E1"/>
    <w:rsid w:val="6ED5171C"/>
    <w:rsid w:val="6F4267A4"/>
    <w:rsid w:val="6FF754D9"/>
    <w:rsid w:val="70270795"/>
    <w:rsid w:val="705B3DC2"/>
    <w:rsid w:val="70CF420F"/>
    <w:rsid w:val="719018DC"/>
    <w:rsid w:val="71ED1C76"/>
    <w:rsid w:val="729D736E"/>
    <w:rsid w:val="732E4532"/>
    <w:rsid w:val="73B726D3"/>
    <w:rsid w:val="73BCBE4A"/>
    <w:rsid w:val="73C84284"/>
    <w:rsid w:val="766B8EC3"/>
    <w:rsid w:val="770327A1"/>
    <w:rsid w:val="7777F795"/>
    <w:rsid w:val="77FEE44D"/>
    <w:rsid w:val="78FAAD38"/>
    <w:rsid w:val="797A038D"/>
    <w:rsid w:val="79927CFE"/>
    <w:rsid w:val="79A978C7"/>
    <w:rsid w:val="79BA2477"/>
    <w:rsid w:val="79E4099C"/>
    <w:rsid w:val="7AFFF7B4"/>
    <w:rsid w:val="7B845D83"/>
    <w:rsid w:val="7C9ABE5D"/>
    <w:rsid w:val="7E734B96"/>
    <w:rsid w:val="7E8F84A6"/>
    <w:rsid w:val="7EBDE579"/>
    <w:rsid w:val="7F9267D4"/>
    <w:rsid w:val="7F9946E8"/>
    <w:rsid w:val="7FDB2CEE"/>
    <w:rsid w:val="7FEFE0FB"/>
    <w:rsid w:val="7FFC041D"/>
    <w:rsid w:val="8EFFD9D2"/>
    <w:rsid w:val="97A78EB8"/>
    <w:rsid w:val="9F4F7BB2"/>
    <w:rsid w:val="B9ECA82B"/>
    <w:rsid w:val="BEFFFAF0"/>
    <w:rsid w:val="BF754E11"/>
    <w:rsid w:val="D69B81D3"/>
    <w:rsid w:val="DDFFD5BA"/>
    <w:rsid w:val="DEBD6C0D"/>
    <w:rsid w:val="EFDF53ED"/>
    <w:rsid w:val="EFF38970"/>
    <w:rsid w:val="EFF54623"/>
    <w:rsid w:val="F74FDF52"/>
    <w:rsid w:val="FA761C42"/>
    <w:rsid w:val="FBC5FBF2"/>
    <w:rsid w:val="FDFB70CD"/>
    <w:rsid w:val="FEFD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Calibri" w:hAnsi="Calibri" w:eastAsia="仿宋" w:cs="仿宋"/>
      <w:kern w:val="2"/>
      <w:sz w:val="32"/>
      <w:szCs w:val="32"/>
      <w:lang w:val="en-US" w:eastAsia="zh-CN" w:bidi="ar-SA"/>
    </w:rPr>
  </w:style>
  <w:style w:type="paragraph" w:styleId="2">
    <w:name w:val="heading 1"/>
    <w:basedOn w:val="1"/>
    <w:next w:val="1"/>
    <w:link w:val="47"/>
    <w:autoRedefine/>
    <w:qFormat/>
    <w:uiPriority w:val="0"/>
    <w:pPr>
      <w:spacing w:line="600" w:lineRule="exact"/>
      <w:ind w:firstLine="640"/>
      <w:outlineLvl w:val="0"/>
    </w:pPr>
    <w:rPr>
      <w:rFonts w:ascii="黑体" w:hAnsi="黑体" w:eastAsia="黑体" w:cs="方正黑体_GBK"/>
    </w:rPr>
  </w:style>
  <w:style w:type="paragraph" w:styleId="3">
    <w:name w:val="heading 2"/>
    <w:basedOn w:val="1"/>
    <w:next w:val="1"/>
    <w:link w:val="48"/>
    <w:autoRedefine/>
    <w:unhideWhenUsed/>
    <w:qFormat/>
    <w:uiPriority w:val="0"/>
    <w:pPr>
      <w:spacing w:line="600" w:lineRule="exact"/>
      <w:ind w:firstLine="640"/>
      <w:outlineLvl w:val="1"/>
    </w:pPr>
    <w:rPr>
      <w:rFonts w:ascii="楷体" w:hAnsi="楷体" w:eastAsia="楷体" w:cs="方正楷体_GBK"/>
    </w:rPr>
  </w:style>
  <w:style w:type="paragraph" w:styleId="4">
    <w:name w:val="heading 3"/>
    <w:basedOn w:val="1"/>
    <w:next w:val="1"/>
    <w:link w:val="49"/>
    <w:qFormat/>
    <w:uiPriority w:val="0"/>
    <w:pPr>
      <w:keepNext/>
      <w:keepLines/>
      <w:widowControl w:val="0"/>
      <w:tabs>
        <w:tab w:val="left" w:pos="924"/>
        <w:tab w:val="left" w:pos="7230"/>
      </w:tabs>
      <w:adjustRightInd w:val="0"/>
      <w:spacing w:before="120" w:after="120" w:line="600" w:lineRule="exact"/>
      <w:ind w:firstLine="640"/>
      <w:jc w:val="left"/>
      <w:textAlignment w:val="baseline"/>
      <w:outlineLvl w:val="2"/>
    </w:pPr>
    <w:rPr>
      <w:rFonts w:ascii="黑体" w:hAnsi="宋体" w:eastAsia="黑体" w:cs="Times New Roman"/>
      <w:bCs/>
      <w:color w:val="000000"/>
      <w:sz w:val="28"/>
      <w:szCs w:val="28"/>
    </w:rPr>
  </w:style>
  <w:style w:type="paragraph" w:styleId="5">
    <w:name w:val="heading 4"/>
    <w:basedOn w:val="1"/>
    <w:next w:val="1"/>
    <w:link w:val="50"/>
    <w:qFormat/>
    <w:uiPriority w:val="0"/>
    <w:pPr>
      <w:keepNext/>
      <w:keepLines/>
      <w:widowControl w:val="0"/>
      <w:spacing w:before="280" w:after="290" w:line="376" w:lineRule="auto"/>
      <w:ind w:firstLine="0" w:firstLineChars="0"/>
      <w:outlineLvl w:val="3"/>
    </w:pPr>
    <w:rPr>
      <w:rFonts w:ascii="Arial" w:hAnsi="Arial" w:eastAsia="黑体" w:cs="Times New Roman"/>
      <w:b/>
      <w:bCs/>
      <w:sz w:val="28"/>
      <w:szCs w:val="28"/>
    </w:rPr>
  </w:style>
  <w:style w:type="paragraph" w:styleId="6">
    <w:name w:val="heading 5"/>
    <w:basedOn w:val="1"/>
    <w:next w:val="1"/>
    <w:link w:val="51"/>
    <w:qFormat/>
    <w:uiPriority w:val="0"/>
    <w:pPr>
      <w:keepNext/>
      <w:keepLines/>
      <w:widowControl w:val="0"/>
      <w:spacing w:before="280" w:after="290" w:line="376" w:lineRule="auto"/>
      <w:ind w:firstLine="640"/>
      <w:jc w:val="left"/>
      <w:outlineLvl w:val="4"/>
    </w:pPr>
    <w:rPr>
      <w:rFonts w:ascii="仿宋_GB2312" w:hAnsi="宋体" w:eastAsia="仿宋_GB2312" w:cs="Times New Roman"/>
      <w:b/>
      <w:bCs/>
      <w:color w:val="00000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widowControl w:val="0"/>
      <w:ind w:left="1920" w:firstLine="640"/>
      <w:jc w:val="left"/>
    </w:pPr>
    <w:rPr>
      <w:rFonts w:ascii="仿宋_GB2312" w:hAnsi="宋体" w:eastAsia="仿宋_GB2312" w:cs="Times New Roman"/>
      <w:color w:val="000000"/>
      <w:sz w:val="18"/>
      <w:szCs w:val="18"/>
    </w:rPr>
  </w:style>
  <w:style w:type="paragraph" w:styleId="8">
    <w:name w:val="Normal Indent"/>
    <w:basedOn w:val="1"/>
    <w:qFormat/>
    <w:uiPriority w:val="0"/>
    <w:pPr>
      <w:widowControl w:val="0"/>
      <w:adjustRightInd w:val="0"/>
      <w:spacing w:line="240" w:lineRule="auto"/>
      <w:ind w:firstLine="420"/>
      <w:textAlignment w:val="baseline"/>
    </w:pPr>
    <w:rPr>
      <w:rFonts w:ascii="Times New Roman" w:hAnsi="Times New Roman" w:eastAsia="宋体" w:cs="Times New Roman"/>
      <w:sz w:val="21"/>
      <w:szCs w:val="20"/>
    </w:rPr>
  </w:style>
  <w:style w:type="paragraph" w:styleId="9">
    <w:name w:val="Document Map"/>
    <w:basedOn w:val="1"/>
    <w:link w:val="52"/>
    <w:qFormat/>
    <w:uiPriority w:val="99"/>
    <w:pPr>
      <w:widowControl w:val="0"/>
      <w:shd w:val="clear" w:color="auto" w:fill="000080"/>
      <w:ind w:firstLine="640"/>
      <w:jc w:val="left"/>
    </w:pPr>
    <w:rPr>
      <w:rFonts w:ascii="仿宋_GB2312" w:hAnsi="宋体" w:eastAsia="仿宋_GB2312" w:cs="Times New Roman"/>
      <w:color w:val="000000"/>
    </w:rPr>
  </w:style>
  <w:style w:type="paragraph" w:styleId="10">
    <w:name w:val="annotation text"/>
    <w:basedOn w:val="1"/>
    <w:link w:val="53"/>
    <w:qFormat/>
    <w:uiPriority w:val="99"/>
    <w:pPr>
      <w:widowControl w:val="0"/>
      <w:ind w:firstLine="640"/>
      <w:jc w:val="left"/>
    </w:pPr>
    <w:rPr>
      <w:rFonts w:ascii="仿宋_GB2312" w:hAnsi="宋体" w:eastAsia="仿宋_GB2312" w:cs="Times New Roman"/>
      <w:color w:val="000000"/>
    </w:rPr>
  </w:style>
  <w:style w:type="paragraph" w:styleId="11">
    <w:name w:val="Salutation"/>
    <w:basedOn w:val="1"/>
    <w:next w:val="1"/>
    <w:link w:val="54"/>
    <w:qFormat/>
    <w:uiPriority w:val="0"/>
    <w:pPr>
      <w:widowControl w:val="0"/>
      <w:spacing w:line="240" w:lineRule="auto"/>
      <w:ind w:firstLine="0" w:firstLineChars="0"/>
    </w:pPr>
    <w:rPr>
      <w:rFonts w:ascii="Times New Roman" w:hAnsi="Times New Roman" w:eastAsia="宋体" w:cs="Times New Roman"/>
      <w:sz w:val="21"/>
      <w:szCs w:val="24"/>
    </w:rPr>
  </w:style>
  <w:style w:type="paragraph" w:styleId="12">
    <w:name w:val="Body Text"/>
    <w:basedOn w:val="1"/>
    <w:link w:val="55"/>
    <w:qFormat/>
    <w:uiPriority w:val="0"/>
    <w:pPr>
      <w:widowControl w:val="0"/>
      <w:spacing w:after="120"/>
      <w:ind w:firstLine="640"/>
      <w:jc w:val="left"/>
    </w:pPr>
    <w:rPr>
      <w:rFonts w:ascii="仿宋_GB2312" w:hAnsi="宋体" w:eastAsia="宋体" w:cs="Times New Roman"/>
      <w:color w:val="000000"/>
      <w:sz w:val="21"/>
      <w:szCs w:val="24"/>
    </w:rPr>
  </w:style>
  <w:style w:type="paragraph" w:styleId="13">
    <w:name w:val="Body Text Indent"/>
    <w:basedOn w:val="1"/>
    <w:link w:val="56"/>
    <w:autoRedefine/>
    <w:qFormat/>
    <w:uiPriority w:val="0"/>
    <w:pPr>
      <w:widowControl w:val="0"/>
      <w:ind w:firstLine="632"/>
      <w:jc w:val="left"/>
    </w:pPr>
    <w:rPr>
      <w:rFonts w:ascii="仿宋_GB2312" w:hAnsi="宋体" w:eastAsia="仿宋_GB2312" w:cs="Times New Roman"/>
      <w:color w:val="000000"/>
    </w:rPr>
  </w:style>
  <w:style w:type="paragraph" w:styleId="14">
    <w:name w:val="index 4"/>
    <w:basedOn w:val="1"/>
    <w:next w:val="1"/>
    <w:autoRedefine/>
    <w:semiHidden/>
    <w:qFormat/>
    <w:uiPriority w:val="0"/>
    <w:pPr>
      <w:widowControl w:val="0"/>
      <w:ind w:left="600" w:leftChars="600" w:firstLine="640"/>
      <w:jc w:val="left"/>
    </w:pPr>
    <w:rPr>
      <w:rFonts w:ascii="仿宋_GB2312" w:hAnsi="宋体" w:eastAsia="仿宋_GB2312" w:cs="Times New Roman"/>
      <w:color w:val="000000"/>
    </w:rPr>
  </w:style>
  <w:style w:type="paragraph" w:styleId="15">
    <w:name w:val="toc 5"/>
    <w:basedOn w:val="1"/>
    <w:next w:val="1"/>
    <w:autoRedefine/>
    <w:semiHidden/>
    <w:qFormat/>
    <w:uiPriority w:val="0"/>
    <w:pPr>
      <w:widowControl w:val="0"/>
      <w:ind w:left="1280" w:firstLine="640"/>
      <w:jc w:val="left"/>
    </w:pPr>
    <w:rPr>
      <w:rFonts w:ascii="仿宋_GB2312" w:hAnsi="宋体" w:eastAsia="仿宋_GB2312" w:cs="Times New Roman"/>
      <w:color w:val="000000"/>
      <w:sz w:val="18"/>
      <w:szCs w:val="18"/>
    </w:rPr>
  </w:style>
  <w:style w:type="paragraph" w:styleId="16">
    <w:name w:val="toc 3"/>
    <w:basedOn w:val="1"/>
    <w:next w:val="1"/>
    <w:autoRedefine/>
    <w:qFormat/>
    <w:uiPriority w:val="0"/>
    <w:pPr>
      <w:widowControl w:val="0"/>
      <w:ind w:left="640" w:firstLine="640"/>
      <w:jc w:val="left"/>
    </w:pPr>
    <w:rPr>
      <w:rFonts w:ascii="仿宋_GB2312" w:hAnsi="宋体" w:eastAsia="仿宋_GB2312" w:cs="Times New Roman"/>
      <w:i/>
      <w:iCs/>
      <w:color w:val="000000"/>
      <w:sz w:val="20"/>
    </w:rPr>
  </w:style>
  <w:style w:type="paragraph" w:styleId="17">
    <w:name w:val="Plain Text"/>
    <w:basedOn w:val="1"/>
    <w:link w:val="57"/>
    <w:autoRedefine/>
    <w:qFormat/>
    <w:uiPriority w:val="0"/>
    <w:pPr>
      <w:widowControl w:val="0"/>
      <w:ind w:firstLine="640"/>
      <w:jc w:val="left"/>
    </w:pPr>
    <w:rPr>
      <w:rFonts w:ascii="宋体" w:hAnsi="Courier New" w:eastAsia="宋体" w:cs="Courier New"/>
      <w:color w:val="000000"/>
      <w:sz w:val="21"/>
      <w:szCs w:val="21"/>
    </w:rPr>
  </w:style>
  <w:style w:type="paragraph" w:styleId="18">
    <w:name w:val="toc 8"/>
    <w:basedOn w:val="1"/>
    <w:next w:val="1"/>
    <w:autoRedefine/>
    <w:semiHidden/>
    <w:qFormat/>
    <w:uiPriority w:val="0"/>
    <w:pPr>
      <w:widowControl w:val="0"/>
      <w:ind w:left="2240" w:firstLine="640"/>
      <w:jc w:val="left"/>
    </w:pPr>
    <w:rPr>
      <w:rFonts w:ascii="仿宋_GB2312" w:hAnsi="宋体" w:eastAsia="仿宋_GB2312" w:cs="Times New Roman"/>
      <w:color w:val="000000"/>
      <w:sz w:val="18"/>
      <w:szCs w:val="18"/>
    </w:rPr>
  </w:style>
  <w:style w:type="paragraph" w:styleId="19">
    <w:name w:val="Date"/>
    <w:basedOn w:val="1"/>
    <w:next w:val="1"/>
    <w:link w:val="58"/>
    <w:autoRedefine/>
    <w:qFormat/>
    <w:uiPriority w:val="99"/>
    <w:pPr>
      <w:widowControl w:val="0"/>
      <w:ind w:firstLine="640"/>
      <w:jc w:val="left"/>
    </w:pPr>
    <w:rPr>
      <w:rFonts w:ascii="仿宋_GB2312" w:hAnsi="宋体" w:eastAsia="仿宋_GB2312" w:cs="Times New Roman"/>
      <w:color w:val="000000"/>
    </w:rPr>
  </w:style>
  <w:style w:type="paragraph" w:styleId="20">
    <w:name w:val="Body Text Indent 2"/>
    <w:basedOn w:val="1"/>
    <w:link w:val="59"/>
    <w:autoRedefine/>
    <w:qFormat/>
    <w:uiPriority w:val="0"/>
    <w:pPr>
      <w:widowControl w:val="0"/>
      <w:spacing w:beforeLines="100" w:afterLines="100" w:line="440" w:lineRule="exact"/>
      <w:ind w:firstLine="612"/>
      <w:jc w:val="left"/>
    </w:pPr>
    <w:rPr>
      <w:rFonts w:ascii="仿宋_GB2312" w:hAnsi="宋体" w:eastAsia="仿宋_GB2312" w:cs="Times New Roman"/>
      <w:color w:val="000000"/>
      <w:sz w:val="28"/>
    </w:rPr>
  </w:style>
  <w:style w:type="paragraph" w:styleId="21">
    <w:name w:val="endnote text"/>
    <w:basedOn w:val="1"/>
    <w:link w:val="60"/>
    <w:unhideWhenUsed/>
    <w:qFormat/>
    <w:uiPriority w:val="99"/>
    <w:pPr>
      <w:widowControl w:val="0"/>
      <w:snapToGrid w:val="0"/>
      <w:spacing w:line="240" w:lineRule="auto"/>
      <w:ind w:firstLine="0" w:firstLineChars="0"/>
      <w:jc w:val="left"/>
    </w:pPr>
    <w:rPr>
      <w:rFonts w:ascii="Times New Roman" w:hAnsi="Times New Roman" w:eastAsia="宋体" w:cs="Times New Roman"/>
      <w:sz w:val="21"/>
      <w:szCs w:val="24"/>
    </w:rPr>
  </w:style>
  <w:style w:type="paragraph" w:styleId="22">
    <w:name w:val="Balloon Text"/>
    <w:basedOn w:val="1"/>
    <w:link w:val="61"/>
    <w:unhideWhenUsed/>
    <w:qFormat/>
    <w:uiPriority w:val="99"/>
    <w:pPr>
      <w:spacing w:line="240" w:lineRule="auto"/>
    </w:pPr>
    <w:rPr>
      <w:sz w:val="18"/>
      <w:szCs w:val="18"/>
    </w:rPr>
  </w:style>
  <w:style w:type="paragraph" w:styleId="23">
    <w:name w:val="footer"/>
    <w:basedOn w:val="1"/>
    <w:link w:val="62"/>
    <w:autoRedefine/>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6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qFormat/>
    <w:uiPriority w:val="39"/>
    <w:pPr>
      <w:widowControl w:val="0"/>
      <w:tabs>
        <w:tab w:val="right" w:leader="dot" w:pos="9175"/>
      </w:tabs>
      <w:spacing w:before="120" w:after="120"/>
      <w:ind w:firstLine="640"/>
      <w:jc w:val="left"/>
    </w:pPr>
    <w:rPr>
      <w:rFonts w:ascii="宋体" w:hAnsi="宋体" w:eastAsia="宋体" w:cs="Times New Roman"/>
      <w:b/>
      <w:bCs/>
      <w:caps/>
      <w:color w:val="000000"/>
      <w:sz w:val="24"/>
      <w:szCs w:val="24"/>
    </w:rPr>
  </w:style>
  <w:style w:type="paragraph" w:styleId="26">
    <w:name w:val="toc 4"/>
    <w:basedOn w:val="1"/>
    <w:next w:val="1"/>
    <w:autoRedefine/>
    <w:semiHidden/>
    <w:qFormat/>
    <w:uiPriority w:val="0"/>
    <w:pPr>
      <w:widowControl w:val="0"/>
      <w:ind w:left="960" w:firstLine="640"/>
      <w:jc w:val="left"/>
    </w:pPr>
    <w:rPr>
      <w:rFonts w:ascii="仿宋_GB2312" w:hAnsi="宋体" w:eastAsia="仿宋_GB2312" w:cs="Times New Roman"/>
      <w:color w:val="000000"/>
      <w:sz w:val="18"/>
      <w:szCs w:val="18"/>
    </w:rPr>
  </w:style>
  <w:style w:type="paragraph" w:styleId="27">
    <w:name w:val="footnote text"/>
    <w:basedOn w:val="1"/>
    <w:link w:val="64"/>
    <w:unhideWhenUsed/>
    <w:qFormat/>
    <w:uiPriority w:val="99"/>
    <w:pPr>
      <w:widowControl w:val="0"/>
      <w:snapToGrid w:val="0"/>
      <w:spacing w:line="240" w:lineRule="auto"/>
      <w:ind w:firstLine="0" w:firstLineChars="0"/>
      <w:jc w:val="left"/>
    </w:pPr>
    <w:rPr>
      <w:rFonts w:ascii="Times New Roman" w:hAnsi="Times New Roman" w:eastAsia="宋体" w:cs="Times New Roman"/>
      <w:sz w:val="18"/>
      <w:szCs w:val="18"/>
    </w:rPr>
  </w:style>
  <w:style w:type="paragraph" w:styleId="28">
    <w:name w:val="toc 6"/>
    <w:basedOn w:val="1"/>
    <w:next w:val="1"/>
    <w:semiHidden/>
    <w:qFormat/>
    <w:uiPriority w:val="0"/>
    <w:pPr>
      <w:widowControl w:val="0"/>
      <w:ind w:left="1600" w:firstLine="640"/>
      <w:jc w:val="left"/>
    </w:pPr>
    <w:rPr>
      <w:rFonts w:ascii="仿宋_GB2312" w:hAnsi="宋体" w:eastAsia="仿宋_GB2312" w:cs="Times New Roman"/>
      <w:color w:val="000000"/>
      <w:sz w:val="18"/>
      <w:szCs w:val="18"/>
    </w:rPr>
  </w:style>
  <w:style w:type="paragraph" w:styleId="29">
    <w:name w:val="Body Text Indent 3"/>
    <w:basedOn w:val="1"/>
    <w:link w:val="65"/>
    <w:qFormat/>
    <w:uiPriority w:val="0"/>
    <w:pPr>
      <w:widowControl w:val="0"/>
      <w:spacing w:after="120"/>
      <w:ind w:left="420" w:leftChars="200" w:firstLine="640"/>
      <w:jc w:val="left"/>
    </w:pPr>
    <w:rPr>
      <w:rFonts w:ascii="仿宋_GB2312" w:hAnsi="宋体" w:eastAsia="仿宋_GB2312" w:cs="Times New Roman"/>
      <w:color w:val="000000"/>
      <w:sz w:val="16"/>
      <w:szCs w:val="16"/>
    </w:rPr>
  </w:style>
  <w:style w:type="paragraph" w:styleId="30">
    <w:name w:val="toc 2"/>
    <w:basedOn w:val="1"/>
    <w:next w:val="1"/>
    <w:autoRedefine/>
    <w:qFormat/>
    <w:uiPriority w:val="39"/>
    <w:pPr>
      <w:widowControl w:val="0"/>
      <w:tabs>
        <w:tab w:val="right" w:leader="dot" w:pos="9175"/>
      </w:tabs>
      <w:ind w:firstLine="480"/>
      <w:jc w:val="left"/>
    </w:pPr>
    <w:rPr>
      <w:rFonts w:ascii="仿宋_GB2312" w:hAnsi="宋体" w:eastAsia="仿宋_GB2312" w:cs="Times New Roman"/>
      <w:smallCaps/>
      <w:color w:val="000000"/>
      <w:sz w:val="20"/>
    </w:rPr>
  </w:style>
  <w:style w:type="paragraph" w:styleId="31">
    <w:name w:val="toc 9"/>
    <w:basedOn w:val="1"/>
    <w:next w:val="1"/>
    <w:autoRedefine/>
    <w:semiHidden/>
    <w:qFormat/>
    <w:uiPriority w:val="0"/>
    <w:pPr>
      <w:widowControl w:val="0"/>
      <w:ind w:left="2560" w:firstLine="640"/>
      <w:jc w:val="left"/>
    </w:pPr>
    <w:rPr>
      <w:rFonts w:ascii="仿宋_GB2312" w:hAnsi="宋体" w:eastAsia="仿宋_GB2312" w:cs="Times New Roman"/>
      <w:color w:val="000000"/>
      <w:sz w:val="18"/>
      <w:szCs w:val="18"/>
    </w:rPr>
  </w:style>
  <w:style w:type="paragraph" w:styleId="32">
    <w:name w:val="Body Text 2"/>
    <w:basedOn w:val="1"/>
    <w:link w:val="66"/>
    <w:qFormat/>
    <w:uiPriority w:val="0"/>
    <w:pPr>
      <w:widowControl w:val="0"/>
      <w:adjustRightInd w:val="0"/>
      <w:snapToGrid w:val="0"/>
      <w:ind w:firstLine="0" w:firstLineChars="0"/>
    </w:pPr>
    <w:rPr>
      <w:rFonts w:ascii="宋体" w:hAnsi="宋体" w:eastAsia="宋体" w:cs="Times New Roman"/>
      <w:sz w:val="28"/>
      <w:szCs w:val="28"/>
    </w:rPr>
  </w:style>
  <w:style w:type="paragraph" w:styleId="33">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eastAsia="宋体" w:cs="Arial"/>
      <w:kern w:val="0"/>
      <w:sz w:val="21"/>
      <w:szCs w:val="21"/>
    </w:rPr>
  </w:style>
  <w:style w:type="paragraph" w:styleId="34">
    <w:name w:val="Normal (Web)"/>
    <w:basedOn w:val="1"/>
    <w:autoRedefine/>
    <w:qFormat/>
    <w:uiPriority w:val="99"/>
    <w:pPr>
      <w:spacing w:before="100" w:beforeAutospacing="1" w:after="100" w:afterAutospacing="1"/>
      <w:ind w:firstLine="640"/>
      <w:jc w:val="left"/>
    </w:pPr>
    <w:rPr>
      <w:rFonts w:hint="eastAsia" w:ascii="宋体" w:hAnsi="宋体" w:eastAsia="宋体" w:cs="Times New Roman"/>
      <w:color w:val="000000"/>
      <w:kern w:val="0"/>
      <w:sz w:val="24"/>
      <w:szCs w:val="24"/>
    </w:rPr>
  </w:style>
  <w:style w:type="paragraph" w:styleId="35">
    <w:name w:val="Title"/>
    <w:basedOn w:val="1"/>
    <w:link w:val="68"/>
    <w:qFormat/>
    <w:uiPriority w:val="0"/>
    <w:pPr>
      <w:spacing w:line="240" w:lineRule="auto"/>
      <w:ind w:firstLine="0" w:firstLineChars="0"/>
      <w:jc w:val="center"/>
    </w:pPr>
    <w:rPr>
      <w:rFonts w:ascii="方正小标宋简体" w:eastAsia="方正小标宋简体"/>
      <w:sz w:val="44"/>
      <w:szCs w:val="44"/>
    </w:rPr>
  </w:style>
  <w:style w:type="paragraph" w:styleId="36">
    <w:name w:val="annotation subject"/>
    <w:basedOn w:val="10"/>
    <w:next w:val="10"/>
    <w:link w:val="69"/>
    <w:qFormat/>
    <w:uiPriority w:val="99"/>
    <w:rPr>
      <w:b/>
      <w:bCs/>
    </w:rPr>
  </w:style>
  <w:style w:type="table" w:styleId="38">
    <w:name w:val="Table Grid"/>
    <w:basedOn w:val="3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bCs/>
    </w:rPr>
  </w:style>
  <w:style w:type="character" w:styleId="41">
    <w:name w:val="endnote reference"/>
    <w:autoRedefine/>
    <w:unhideWhenUsed/>
    <w:qFormat/>
    <w:uiPriority w:val="99"/>
    <w:rPr>
      <w:vertAlign w:val="superscript"/>
    </w:rPr>
  </w:style>
  <w:style w:type="character" w:styleId="42">
    <w:name w:val="page number"/>
    <w:basedOn w:val="39"/>
    <w:qFormat/>
    <w:uiPriority w:val="0"/>
  </w:style>
  <w:style w:type="character" w:styleId="43">
    <w:name w:val="Emphasis"/>
    <w:qFormat/>
    <w:uiPriority w:val="0"/>
    <w:rPr>
      <w:i/>
      <w:iCs/>
    </w:rPr>
  </w:style>
  <w:style w:type="character" w:styleId="44">
    <w:name w:val="Hyperlink"/>
    <w:basedOn w:val="39"/>
    <w:autoRedefine/>
    <w:qFormat/>
    <w:uiPriority w:val="99"/>
    <w:rPr>
      <w:color w:val="0000FF"/>
      <w:u w:val="single"/>
    </w:rPr>
  </w:style>
  <w:style w:type="character" w:styleId="45">
    <w:name w:val="annotation reference"/>
    <w:basedOn w:val="39"/>
    <w:semiHidden/>
    <w:qFormat/>
    <w:uiPriority w:val="99"/>
    <w:rPr>
      <w:sz w:val="21"/>
      <w:szCs w:val="21"/>
    </w:rPr>
  </w:style>
  <w:style w:type="character" w:styleId="46">
    <w:name w:val="footnote reference"/>
    <w:unhideWhenUsed/>
    <w:qFormat/>
    <w:uiPriority w:val="99"/>
    <w:rPr>
      <w:vertAlign w:val="superscript"/>
    </w:rPr>
  </w:style>
  <w:style w:type="character" w:customStyle="1" w:styleId="47">
    <w:name w:val="标题 1 Char"/>
    <w:basedOn w:val="39"/>
    <w:link w:val="2"/>
    <w:autoRedefine/>
    <w:qFormat/>
    <w:uiPriority w:val="0"/>
    <w:rPr>
      <w:rFonts w:ascii="黑体" w:hAnsi="黑体" w:eastAsia="黑体" w:cs="方正黑体_GBK"/>
      <w:kern w:val="2"/>
      <w:sz w:val="32"/>
      <w:szCs w:val="32"/>
    </w:rPr>
  </w:style>
  <w:style w:type="character" w:customStyle="1" w:styleId="48">
    <w:name w:val="标题 2 Char"/>
    <w:basedOn w:val="39"/>
    <w:link w:val="3"/>
    <w:qFormat/>
    <w:uiPriority w:val="0"/>
    <w:rPr>
      <w:rFonts w:ascii="楷体" w:hAnsi="楷体" w:eastAsia="楷体" w:cs="方正楷体_GBK"/>
      <w:kern w:val="2"/>
      <w:sz w:val="32"/>
      <w:szCs w:val="32"/>
    </w:rPr>
  </w:style>
  <w:style w:type="character" w:customStyle="1" w:styleId="49">
    <w:name w:val="标题 3 Char"/>
    <w:basedOn w:val="39"/>
    <w:link w:val="4"/>
    <w:qFormat/>
    <w:uiPriority w:val="0"/>
    <w:rPr>
      <w:rFonts w:ascii="黑体" w:hAnsi="宋体" w:eastAsia="黑体" w:cs="Times New Roman"/>
      <w:bCs/>
      <w:color w:val="000000"/>
      <w:kern w:val="2"/>
      <w:sz w:val="28"/>
      <w:szCs w:val="28"/>
    </w:rPr>
  </w:style>
  <w:style w:type="character" w:customStyle="1" w:styleId="50">
    <w:name w:val="标题 4 Char"/>
    <w:basedOn w:val="39"/>
    <w:link w:val="5"/>
    <w:qFormat/>
    <w:uiPriority w:val="0"/>
    <w:rPr>
      <w:rFonts w:ascii="Arial" w:hAnsi="Arial" w:eastAsia="黑体" w:cs="Times New Roman"/>
      <w:b/>
      <w:bCs/>
      <w:kern w:val="2"/>
      <w:sz w:val="28"/>
      <w:szCs w:val="28"/>
    </w:rPr>
  </w:style>
  <w:style w:type="character" w:customStyle="1" w:styleId="51">
    <w:name w:val="标题 5 Char"/>
    <w:basedOn w:val="39"/>
    <w:link w:val="6"/>
    <w:autoRedefine/>
    <w:qFormat/>
    <w:uiPriority w:val="0"/>
    <w:rPr>
      <w:rFonts w:ascii="仿宋_GB2312" w:hAnsi="宋体" w:eastAsia="仿宋_GB2312" w:cs="Times New Roman"/>
      <w:b/>
      <w:bCs/>
      <w:color w:val="000000"/>
      <w:kern w:val="2"/>
      <w:sz w:val="28"/>
      <w:szCs w:val="28"/>
    </w:rPr>
  </w:style>
  <w:style w:type="character" w:customStyle="1" w:styleId="52">
    <w:name w:val="文档结构图 Char"/>
    <w:basedOn w:val="39"/>
    <w:link w:val="9"/>
    <w:qFormat/>
    <w:uiPriority w:val="99"/>
    <w:rPr>
      <w:rFonts w:ascii="仿宋_GB2312" w:hAnsi="宋体" w:eastAsia="仿宋_GB2312" w:cs="Times New Roman"/>
      <w:color w:val="000000"/>
      <w:kern w:val="2"/>
      <w:sz w:val="32"/>
      <w:szCs w:val="32"/>
      <w:shd w:val="clear" w:color="auto" w:fill="000080"/>
    </w:rPr>
  </w:style>
  <w:style w:type="character" w:customStyle="1" w:styleId="53">
    <w:name w:val="批注文字 Char2"/>
    <w:link w:val="10"/>
    <w:qFormat/>
    <w:uiPriority w:val="99"/>
    <w:rPr>
      <w:rFonts w:ascii="仿宋_GB2312" w:hAnsi="宋体" w:eastAsia="仿宋_GB2312" w:cs="Times New Roman"/>
      <w:color w:val="000000"/>
      <w:kern w:val="2"/>
      <w:sz w:val="32"/>
      <w:szCs w:val="32"/>
    </w:rPr>
  </w:style>
  <w:style w:type="character" w:customStyle="1" w:styleId="54">
    <w:name w:val="称呼 Char"/>
    <w:basedOn w:val="39"/>
    <w:link w:val="11"/>
    <w:qFormat/>
    <w:uiPriority w:val="0"/>
    <w:rPr>
      <w:rFonts w:ascii="Times New Roman" w:hAnsi="Times New Roman" w:eastAsia="宋体" w:cs="Times New Roman"/>
      <w:kern w:val="2"/>
      <w:sz w:val="21"/>
      <w:szCs w:val="24"/>
    </w:rPr>
  </w:style>
  <w:style w:type="character" w:customStyle="1" w:styleId="55">
    <w:name w:val="正文文本 Char"/>
    <w:basedOn w:val="39"/>
    <w:link w:val="12"/>
    <w:qFormat/>
    <w:uiPriority w:val="0"/>
    <w:rPr>
      <w:rFonts w:ascii="仿宋_GB2312" w:hAnsi="宋体" w:eastAsia="宋体" w:cs="Times New Roman"/>
      <w:color w:val="000000"/>
      <w:kern w:val="2"/>
      <w:sz w:val="21"/>
      <w:szCs w:val="24"/>
    </w:rPr>
  </w:style>
  <w:style w:type="character" w:customStyle="1" w:styleId="56">
    <w:name w:val="正文文本缩进 Char"/>
    <w:basedOn w:val="39"/>
    <w:link w:val="13"/>
    <w:autoRedefine/>
    <w:qFormat/>
    <w:uiPriority w:val="0"/>
    <w:rPr>
      <w:rFonts w:ascii="仿宋_GB2312" w:hAnsi="宋体" w:eastAsia="仿宋_GB2312" w:cs="Times New Roman"/>
      <w:color w:val="000000"/>
      <w:kern w:val="2"/>
      <w:sz w:val="32"/>
      <w:szCs w:val="32"/>
    </w:rPr>
  </w:style>
  <w:style w:type="character" w:customStyle="1" w:styleId="57">
    <w:name w:val="纯文本 Char"/>
    <w:basedOn w:val="39"/>
    <w:link w:val="17"/>
    <w:qFormat/>
    <w:uiPriority w:val="0"/>
    <w:rPr>
      <w:rFonts w:ascii="宋体" w:hAnsi="Courier New" w:eastAsia="宋体" w:cs="Courier New"/>
      <w:color w:val="000000"/>
      <w:kern w:val="2"/>
      <w:sz w:val="21"/>
      <w:szCs w:val="21"/>
    </w:rPr>
  </w:style>
  <w:style w:type="character" w:customStyle="1" w:styleId="58">
    <w:name w:val="日期 Char"/>
    <w:basedOn w:val="39"/>
    <w:link w:val="19"/>
    <w:autoRedefine/>
    <w:qFormat/>
    <w:uiPriority w:val="99"/>
    <w:rPr>
      <w:rFonts w:ascii="仿宋_GB2312" w:hAnsi="宋体" w:eastAsia="仿宋_GB2312" w:cs="Times New Roman"/>
      <w:color w:val="000000"/>
      <w:kern w:val="2"/>
      <w:sz w:val="32"/>
      <w:szCs w:val="32"/>
    </w:rPr>
  </w:style>
  <w:style w:type="character" w:customStyle="1" w:styleId="59">
    <w:name w:val="正文文本缩进 2 Char"/>
    <w:basedOn w:val="39"/>
    <w:link w:val="20"/>
    <w:autoRedefine/>
    <w:qFormat/>
    <w:uiPriority w:val="0"/>
    <w:rPr>
      <w:rFonts w:ascii="仿宋_GB2312" w:hAnsi="宋体" w:eastAsia="仿宋_GB2312" w:cs="Times New Roman"/>
      <w:color w:val="000000"/>
      <w:kern w:val="2"/>
      <w:sz w:val="28"/>
      <w:szCs w:val="32"/>
    </w:rPr>
  </w:style>
  <w:style w:type="character" w:customStyle="1" w:styleId="60">
    <w:name w:val="尾注文本 Char"/>
    <w:basedOn w:val="39"/>
    <w:link w:val="21"/>
    <w:qFormat/>
    <w:uiPriority w:val="99"/>
    <w:rPr>
      <w:rFonts w:ascii="Times New Roman" w:hAnsi="Times New Roman" w:eastAsia="宋体" w:cs="Times New Roman"/>
      <w:kern w:val="2"/>
      <w:sz w:val="21"/>
      <w:szCs w:val="24"/>
    </w:rPr>
  </w:style>
  <w:style w:type="character" w:customStyle="1" w:styleId="61">
    <w:name w:val="批注框文本 Char"/>
    <w:basedOn w:val="39"/>
    <w:link w:val="22"/>
    <w:semiHidden/>
    <w:qFormat/>
    <w:uiPriority w:val="99"/>
    <w:rPr>
      <w:sz w:val="18"/>
      <w:szCs w:val="18"/>
    </w:rPr>
  </w:style>
  <w:style w:type="character" w:customStyle="1" w:styleId="62">
    <w:name w:val="页脚 Char"/>
    <w:basedOn w:val="39"/>
    <w:link w:val="23"/>
    <w:autoRedefine/>
    <w:qFormat/>
    <w:uiPriority w:val="99"/>
    <w:rPr>
      <w:sz w:val="18"/>
      <w:szCs w:val="18"/>
    </w:rPr>
  </w:style>
  <w:style w:type="character" w:customStyle="1" w:styleId="63">
    <w:name w:val="页眉 Char"/>
    <w:basedOn w:val="39"/>
    <w:link w:val="24"/>
    <w:autoRedefine/>
    <w:qFormat/>
    <w:uiPriority w:val="99"/>
    <w:rPr>
      <w:sz w:val="18"/>
      <w:szCs w:val="18"/>
    </w:rPr>
  </w:style>
  <w:style w:type="character" w:customStyle="1" w:styleId="64">
    <w:name w:val="脚注文本 Char"/>
    <w:basedOn w:val="39"/>
    <w:link w:val="27"/>
    <w:qFormat/>
    <w:uiPriority w:val="99"/>
    <w:rPr>
      <w:rFonts w:ascii="Times New Roman" w:hAnsi="Times New Roman" w:eastAsia="宋体" w:cs="Times New Roman"/>
      <w:kern w:val="2"/>
      <w:sz w:val="18"/>
      <w:szCs w:val="18"/>
    </w:rPr>
  </w:style>
  <w:style w:type="character" w:customStyle="1" w:styleId="65">
    <w:name w:val="正文文本缩进 3 Char"/>
    <w:basedOn w:val="39"/>
    <w:link w:val="29"/>
    <w:qFormat/>
    <w:uiPriority w:val="0"/>
    <w:rPr>
      <w:rFonts w:ascii="仿宋_GB2312" w:hAnsi="宋体" w:eastAsia="仿宋_GB2312" w:cs="Times New Roman"/>
      <w:color w:val="000000"/>
      <w:kern w:val="2"/>
      <w:sz w:val="16"/>
      <w:szCs w:val="16"/>
    </w:rPr>
  </w:style>
  <w:style w:type="character" w:customStyle="1" w:styleId="66">
    <w:name w:val="正文文本 2 Char"/>
    <w:basedOn w:val="39"/>
    <w:link w:val="32"/>
    <w:autoRedefine/>
    <w:qFormat/>
    <w:uiPriority w:val="0"/>
    <w:rPr>
      <w:rFonts w:ascii="宋体" w:hAnsi="宋体" w:eastAsia="宋体" w:cs="Times New Roman"/>
      <w:kern w:val="2"/>
      <w:sz w:val="28"/>
      <w:szCs w:val="28"/>
    </w:rPr>
  </w:style>
  <w:style w:type="character" w:customStyle="1" w:styleId="67">
    <w:name w:val="HTML 预设格式 Char"/>
    <w:basedOn w:val="39"/>
    <w:link w:val="33"/>
    <w:qFormat/>
    <w:uiPriority w:val="0"/>
    <w:rPr>
      <w:rFonts w:ascii="Arial" w:hAnsi="Arial" w:eastAsia="宋体" w:cs="Arial"/>
      <w:sz w:val="21"/>
      <w:szCs w:val="21"/>
    </w:rPr>
  </w:style>
  <w:style w:type="character" w:customStyle="1" w:styleId="68">
    <w:name w:val="标题 Char"/>
    <w:basedOn w:val="39"/>
    <w:link w:val="35"/>
    <w:qFormat/>
    <w:uiPriority w:val="0"/>
    <w:rPr>
      <w:rFonts w:ascii="方正小标宋简体" w:eastAsia="方正小标宋简体"/>
      <w:kern w:val="2"/>
      <w:sz w:val="44"/>
      <w:szCs w:val="44"/>
    </w:rPr>
  </w:style>
  <w:style w:type="character" w:customStyle="1" w:styleId="69">
    <w:name w:val="批注主题 Char"/>
    <w:basedOn w:val="70"/>
    <w:link w:val="36"/>
    <w:qFormat/>
    <w:uiPriority w:val="99"/>
    <w:rPr>
      <w:rFonts w:ascii="仿宋_GB2312" w:hAnsi="宋体" w:eastAsia="仿宋_GB2312" w:cs="Times New Roman"/>
      <w:b/>
      <w:bCs/>
      <w:color w:val="000000"/>
      <w:kern w:val="2"/>
      <w:sz w:val="32"/>
      <w:szCs w:val="32"/>
    </w:rPr>
  </w:style>
  <w:style w:type="character" w:customStyle="1" w:styleId="70">
    <w:name w:val="批注文字 Char"/>
    <w:basedOn w:val="39"/>
    <w:autoRedefine/>
    <w:qFormat/>
    <w:uiPriority w:val="99"/>
    <w:rPr>
      <w:kern w:val="2"/>
      <w:sz w:val="32"/>
      <w:szCs w:val="32"/>
    </w:rPr>
  </w:style>
  <w:style w:type="character" w:customStyle="1" w:styleId="71">
    <w:name w:val="grame"/>
    <w:basedOn w:val="39"/>
    <w:qFormat/>
    <w:uiPriority w:val="0"/>
  </w:style>
  <w:style w:type="paragraph" w:customStyle="1" w:styleId="72">
    <w:name w:val="正文文字缩进"/>
    <w:basedOn w:val="1"/>
    <w:qFormat/>
    <w:uiPriority w:val="0"/>
    <w:pPr>
      <w:spacing w:line="351" w:lineRule="atLeast"/>
      <w:ind w:firstLine="640"/>
      <w:jc w:val="left"/>
      <w:textAlignment w:val="baseline"/>
    </w:pPr>
    <w:rPr>
      <w:rFonts w:ascii="仿宋_GB2312" w:hAnsi="宋体" w:eastAsia="宋体" w:cs="Times New Roman"/>
      <w:color w:val="000000"/>
      <w:kern w:val="0"/>
      <w:sz w:val="21"/>
    </w:rPr>
  </w:style>
  <w:style w:type="paragraph" w:customStyle="1" w:styleId="73">
    <w:name w:val="Char Char Char Char"/>
    <w:basedOn w:val="1"/>
    <w:qFormat/>
    <w:uiPriority w:val="0"/>
    <w:pPr>
      <w:widowControl w:val="0"/>
      <w:ind w:firstLine="640"/>
      <w:jc w:val="left"/>
    </w:pPr>
    <w:rPr>
      <w:rFonts w:ascii="Tahoma" w:hAnsi="Tahoma" w:eastAsia="宋体" w:cs="Times New Roman"/>
      <w:color w:val="000000"/>
      <w:sz w:val="24"/>
    </w:rPr>
  </w:style>
  <w:style w:type="paragraph" w:customStyle="1" w:styleId="74">
    <w:name w:val="xl29"/>
    <w:basedOn w:val="1"/>
    <w:qFormat/>
    <w:uiPriority w:val="0"/>
    <w:pPr>
      <w:spacing w:before="100" w:beforeAutospacing="1" w:after="100" w:afterAutospacing="1"/>
      <w:ind w:firstLine="640"/>
      <w:jc w:val="center"/>
    </w:pPr>
    <w:rPr>
      <w:rFonts w:ascii="宋体" w:hAnsi="宋体" w:eastAsia="宋体" w:cs="Times New Roman"/>
      <w:color w:val="000000"/>
      <w:kern w:val="0"/>
      <w:sz w:val="20"/>
    </w:rPr>
  </w:style>
  <w:style w:type="paragraph" w:customStyle="1" w:styleId="75">
    <w:name w:val="zyw"/>
    <w:basedOn w:val="14"/>
    <w:qFormat/>
    <w:uiPriority w:val="0"/>
    <w:pPr>
      <w:spacing w:line="400" w:lineRule="exact"/>
      <w:ind w:left="0" w:leftChars="0"/>
      <w:outlineLvl w:val="0"/>
    </w:pPr>
    <w:rPr>
      <w:rFonts w:eastAsia="宋体"/>
      <w:sz w:val="21"/>
      <w:szCs w:val="21"/>
    </w:rPr>
  </w:style>
  <w:style w:type="paragraph" w:customStyle="1" w:styleId="76">
    <w:name w:val="Char Char Char Char Char"/>
    <w:basedOn w:val="1"/>
    <w:qFormat/>
    <w:uiPriority w:val="0"/>
    <w:pPr>
      <w:widowControl w:val="0"/>
      <w:ind w:firstLine="640"/>
      <w:jc w:val="left"/>
    </w:pPr>
    <w:rPr>
      <w:rFonts w:ascii="Tahoma" w:hAnsi="Tahoma" w:eastAsia="宋体" w:cs="Tahoma"/>
      <w:color w:val="000000"/>
      <w:sz w:val="24"/>
      <w:szCs w:val="24"/>
    </w:rPr>
  </w:style>
  <w:style w:type="paragraph" w:customStyle="1" w:styleId="77">
    <w:name w:val="Char Char Char Char Char1"/>
    <w:basedOn w:val="1"/>
    <w:qFormat/>
    <w:uiPriority w:val="0"/>
    <w:pPr>
      <w:widowControl w:val="0"/>
      <w:ind w:firstLine="640"/>
      <w:jc w:val="left"/>
    </w:pPr>
    <w:rPr>
      <w:rFonts w:ascii="Tahoma" w:hAnsi="Tahoma" w:eastAsia="宋体" w:cs="Times New Roman"/>
      <w:color w:val="000000"/>
      <w:sz w:val="24"/>
    </w:rPr>
  </w:style>
  <w:style w:type="paragraph" w:customStyle="1" w:styleId="78">
    <w:name w:val="Char Char1 Char Char Char Char Char Char Char Char"/>
    <w:basedOn w:val="1"/>
    <w:qFormat/>
    <w:uiPriority w:val="0"/>
    <w:pPr>
      <w:widowControl w:val="0"/>
      <w:adjustRightInd w:val="0"/>
      <w:spacing w:after="160" w:line="240" w:lineRule="exact"/>
      <w:ind w:firstLine="640"/>
      <w:jc w:val="left"/>
    </w:pPr>
    <w:rPr>
      <w:rFonts w:ascii="Verdana" w:hAnsi="Verdana" w:eastAsia="宋体" w:cs="Times New Roman"/>
      <w:color w:val="000000"/>
      <w:kern w:val="0"/>
      <w:sz w:val="20"/>
      <w:lang w:eastAsia="en-US"/>
    </w:rPr>
  </w:style>
  <w:style w:type="paragraph" w:customStyle="1" w:styleId="79">
    <w:name w:val="Char"/>
    <w:basedOn w:val="1"/>
    <w:qFormat/>
    <w:uiPriority w:val="0"/>
    <w:pPr>
      <w:widowControl w:val="0"/>
      <w:ind w:firstLine="640"/>
      <w:jc w:val="left"/>
    </w:pPr>
    <w:rPr>
      <w:rFonts w:ascii="仿宋_GB2312" w:hAnsi="宋体" w:eastAsia="宋体" w:cs="Times New Roman"/>
      <w:color w:val="000000"/>
      <w:sz w:val="21"/>
      <w:szCs w:val="24"/>
    </w:rPr>
  </w:style>
  <w:style w:type="character" w:styleId="80">
    <w:name w:val="Placeholder Text"/>
    <w:basedOn w:val="39"/>
    <w:semiHidden/>
    <w:qFormat/>
    <w:uiPriority w:val="99"/>
    <w:rPr>
      <w:color w:val="808080"/>
    </w:rPr>
  </w:style>
  <w:style w:type="paragraph" w:customStyle="1" w:styleId="81">
    <w:name w:val="TOC 标题1"/>
    <w:basedOn w:val="2"/>
    <w:next w:val="1"/>
    <w:unhideWhenUsed/>
    <w:qFormat/>
    <w:uiPriority w:val="39"/>
    <w:pPr>
      <w:keepLines/>
      <w:spacing w:before="480" w:line="276" w:lineRule="auto"/>
      <w:ind w:firstLine="0"/>
      <w:jc w:val="left"/>
      <w:outlineLvl w:val="9"/>
    </w:pPr>
    <w:rPr>
      <w:rFonts w:ascii="Cambria" w:hAnsi="Cambria" w:eastAsia="宋体" w:cs="Times New Roman"/>
      <w:bCs/>
      <w:color w:val="366091"/>
      <w:kern w:val="0"/>
      <w:sz w:val="28"/>
      <w:szCs w:val="28"/>
    </w:rPr>
  </w:style>
  <w:style w:type="paragraph" w:styleId="82">
    <w:name w:val="List Paragraph"/>
    <w:basedOn w:val="1"/>
    <w:qFormat/>
    <w:uiPriority w:val="34"/>
    <w:pPr>
      <w:widowControl w:val="0"/>
      <w:ind w:firstLine="420"/>
      <w:jc w:val="left"/>
    </w:pPr>
    <w:rPr>
      <w:rFonts w:ascii="仿宋_GB2312" w:hAnsi="宋体" w:eastAsia="仿宋_GB2312" w:cs="Times New Roman"/>
      <w:color w:val="000000"/>
    </w:rPr>
  </w:style>
  <w:style w:type="paragraph" w:customStyle="1" w:styleId="83">
    <w:name w:val="a"/>
    <w:basedOn w:val="1"/>
    <w:qFormat/>
    <w:uiPriority w:val="0"/>
    <w:pPr>
      <w:spacing w:before="100" w:beforeAutospacing="1" w:after="100" w:afterAutospacing="1" w:line="240" w:lineRule="auto"/>
      <w:ind w:firstLine="0" w:firstLineChars="0"/>
      <w:jc w:val="left"/>
    </w:pPr>
    <w:rPr>
      <w:rFonts w:hint="eastAsia" w:ascii="宋体" w:hAnsi="宋体" w:eastAsia="宋体" w:cs="Times New Roman"/>
      <w:color w:val="0F0000"/>
      <w:kern w:val="0"/>
      <w:sz w:val="24"/>
      <w:szCs w:val="20"/>
    </w:rPr>
  </w:style>
  <w:style w:type="table" w:customStyle="1" w:styleId="84">
    <w:name w:val="网格型1"/>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样式 正文缩进正文（首行缩进两字）四号四号1四号2四号11特点正文非缩进段1ALT+ZPI正文文字首行缩进...2"/>
    <w:basedOn w:val="8"/>
    <w:qFormat/>
    <w:uiPriority w:val="0"/>
  </w:style>
  <w:style w:type="character" w:customStyle="1" w:styleId="86">
    <w:name w:val="font_14"/>
    <w:basedOn w:val="39"/>
    <w:qFormat/>
    <w:uiPriority w:val="0"/>
  </w:style>
  <w:style w:type="character" w:customStyle="1" w:styleId="87">
    <w:name w:val="p1481"/>
    <w:qFormat/>
    <w:uiPriority w:val="0"/>
    <w:rPr>
      <w:color w:val="515151"/>
      <w:sz w:val="22"/>
      <w:szCs w:val="22"/>
    </w:rPr>
  </w:style>
  <w:style w:type="paragraph" w:customStyle="1" w:styleId="88">
    <w:name w:val="Char Char Char Char Char Char Char"/>
    <w:basedOn w:val="1"/>
    <w:qFormat/>
    <w:uiPriority w:val="0"/>
    <w:pPr>
      <w:widowControl w:val="0"/>
      <w:tabs>
        <w:tab w:val="left" w:pos="840"/>
      </w:tabs>
      <w:spacing w:line="240" w:lineRule="auto"/>
      <w:ind w:left="840" w:hanging="420" w:firstLineChars="0"/>
    </w:pPr>
    <w:rPr>
      <w:rFonts w:ascii="Times New Roman" w:hAnsi="Times New Roman" w:eastAsia="宋体" w:cs="Times New Roman"/>
      <w:sz w:val="24"/>
      <w:szCs w:val="24"/>
    </w:rPr>
  </w:style>
  <w:style w:type="paragraph" w:customStyle="1" w:styleId="89">
    <w:name w:val="Char Char Char Char Char Char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90">
    <w:name w:val="标题3"/>
    <w:basedOn w:val="1"/>
    <w:qFormat/>
    <w:uiPriority w:val="0"/>
    <w:pPr>
      <w:widowControl w:val="0"/>
      <w:spacing w:line="240" w:lineRule="auto"/>
    </w:pPr>
    <w:rPr>
      <w:rFonts w:ascii="Times New Roman" w:hAnsi="Times New Roman" w:eastAsia="黑体" w:cs="Times New Roman"/>
      <w:sz w:val="24"/>
      <w:szCs w:val="24"/>
    </w:rPr>
  </w:style>
  <w:style w:type="paragraph" w:customStyle="1" w:styleId="91">
    <w:name w:val="contentarticle"/>
    <w:basedOn w:val="1"/>
    <w:qFormat/>
    <w:uiPriority w:val="0"/>
    <w:pPr>
      <w:spacing w:before="150" w:after="150" w:line="240" w:lineRule="auto"/>
      <w:ind w:firstLine="0" w:firstLineChars="0"/>
      <w:jc w:val="left"/>
    </w:pPr>
    <w:rPr>
      <w:rFonts w:ascii="宋体" w:hAnsi="宋体" w:eastAsia="宋体" w:cs="宋体"/>
      <w:kern w:val="0"/>
      <w:sz w:val="24"/>
      <w:szCs w:val="24"/>
    </w:rPr>
  </w:style>
  <w:style w:type="paragraph" w:customStyle="1" w:styleId="92">
    <w:name w:val="列出段落1"/>
    <w:basedOn w:val="1"/>
    <w:qFormat/>
    <w:uiPriority w:val="0"/>
    <w:pPr>
      <w:widowControl w:val="0"/>
      <w:spacing w:line="240" w:lineRule="auto"/>
      <w:ind w:firstLine="420"/>
    </w:pPr>
    <w:rPr>
      <w:rFonts w:ascii="Times New Roman" w:hAnsi="Times New Roman" w:eastAsia="宋体" w:cs="Times New Roman"/>
      <w:sz w:val="21"/>
      <w:szCs w:val="24"/>
    </w:rPr>
  </w:style>
  <w:style w:type="paragraph" w:customStyle="1" w:styleId="93">
    <w:name w:val="样式1"/>
    <w:basedOn w:val="3"/>
    <w:qFormat/>
    <w:uiPriority w:val="0"/>
    <w:pPr>
      <w:keepNext/>
      <w:keepLines/>
      <w:widowControl w:val="0"/>
      <w:tabs>
        <w:tab w:val="left" w:pos="360"/>
      </w:tabs>
      <w:spacing w:before="260" w:after="260" w:line="416" w:lineRule="auto"/>
      <w:ind w:left="360" w:hanging="360" w:firstLineChars="0"/>
    </w:pPr>
    <w:rPr>
      <w:rFonts w:ascii="Arial" w:hAnsi="Arial" w:eastAsia="黑体" w:cs="Times New Roman"/>
      <w:b/>
      <w:bCs/>
      <w:sz w:val="30"/>
    </w:rPr>
  </w:style>
  <w:style w:type="paragraph" w:customStyle="1" w:styleId="94">
    <w:name w:val="样式2"/>
    <w:basedOn w:val="4"/>
    <w:qFormat/>
    <w:uiPriority w:val="0"/>
    <w:pPr>
      <w:tabs>
        <w:tab w:val="left" w:pos="1571"/>
        <w:tab w:val="clear" w:pos="924"/>
        <w:tab w:val="clear" w:pos="7230"/>
      </w:tabs>
      <w:adjustRightInd/>
      <w:spacing w:before="260" w:after="260" w:line="416" w:lineRule="auto"/>
      <w:ind w:left="1418" w:hanging="567"/>
      <w:jc w:val="both"/>
      <w:textAlignment w:val="auto"/>
    </w:pPr>
    <w:rPr>
      <w:rFonts w:ascii="Times New Roman" w:hAnsi="Times New Roman" w:eastAsia="宋体"/>
      <w:b/>
      <w:color w:val="auto"/>
      <w:sz w:val="30"/>
      <w:szCs w:val="18"/>
    </w:rPr>
  </w:style>
  <w:style w:type="paragraph" w:customStyle="1" w:styleId="95">
    <w:name w:val="样式3"/>
    <w:basedOn w:val="5"/>
    <w:qFormat/>
    <w:uiPriority w:val="0"/>
    <w:rPr>
      <w:sz w:val="30"/>
    </w:rPr>
  </w:style>
  <w:style w:type="paragraph" w:customStyle="1" w:styleId="96">
    <w:name w:val="1.1"/>
    <w:basedOn w:val="3"/>
    <w:qFormat/>
    <w:uiPriority w:val="0"/>
    <w:pPr>
      <w:keepNext/>
      <w:keepLines/>
      <w:widowControl w:val="0"/>
      <w:spacing w:before="260" w:after="260" w:line="416" w:lineRule="auto"/>
      <w:ind w:firstLine="0" w:firstLineChars="0"/>
    </w:pPr>
    <w:rPr>
      <w:rFonts w:ascii="Arial" w:hAnsi="Arial" w:eastAsia="黑体" w:cs="Times New Roman"/>
      <w:b/>
      <w:bCs/>
      <w:sz w:val="30"/>
    </w:rPr>
  </w:style>
  <w:style w:type="paragraph" w:customStyle="1" w:styleId="97">
    <w:name w:val="样式 正文文本缩进 + 首行缩进:  2 字符"/>
    <w:basedOn w:val="13"/>
    <w:qFormat/>
    <w:uiPriority w:val="0"/>
    <w:pPr>
      <w:autoSpaceDE w:val="0"/>
      <w:autoSpaceDN w:val="0"/>
      <w:adjustRightInd w:val="0"/>
      <w:spacing w:line="240" w:lineRule="auto"/>
      <w:ind w:firstLine="600"/>
      <w:jc w:val="both"/>
    </w:pPr>
    <w:rPr>
      <w:rFonts w:ascii="Times New Roman" w:hAnsi="Times New Roman" w:cs="宋体"/>
      <w:color w:val="auto"/>
      <w:sz w:val="30"/>
      <w:szCs w:val="20"/>
    </w:rPr>
  </w:style>
  <w:style w:type="paragraph" w:customStyle="1" w:styleId="98">
    <w:name w:val="样式 标题 3 + 左侧:  2.5 字符"/>
    <w:basedOn w:val="4"/>
    <w:qFormat/>
    <w:uiPriority w:val="0"/>
    <w:pPr>
      <w:tabs>
        <w:tab w:val="left" w:pos="1571"/>
        <w:tab w:val="clear" w:pos="924"/>
        <w:tab w:val="clear" w:pos="7230"/>
      </w:tabs>
      <w:adjustRightInd/>
      <w:spacing w:before="0" w:after="0" w:line="240" w:lineRule="auto"/>
      <w:ind w:left="250" w:leftChars="250" w:hanging="567"/>
      <w:jc w:val="both"/>
      <w:textAlignment w:val="auto"/>
    </w:pPr>
    <w:rPr>
      <w:rFonts w:ascii="Times New Roman" w:hAnsi="Times New Roman" w:eastAsia="仿宋_GB2312" w:cs="宋体"/>
      <w:b/>
      <w:sz w:val="30"/>
      <w:szCs w:val="20"/>
    </w:rPr>
  </w:style>
  <w:style w:type="paragraph" w:customStyle="1" w:styleId="99">
    <w:name w:val="列出段落2"/>
    <w:basedOn w:val="1"/>
    <w:qFormat/>
    <w:uiPriority w:val="0"/>
    <w:pPr>
      <w:spacing w:after="200" w:line="240" w:lineRule="auto"/>
      <w:ind w:left="720" w:leftChars="400" w:firstLine="0" w:firstLineChars="0"/>
      <w:jc w:val="left"/>
    </w:pPr>
    <w:rPr>
      <w:rFonts w:ascii="Cambria" w:hAnsi="Cambria" w:eastAsia="MS Mincho" w:cs="Times New Roman"/>
      <w:kern w:val="0"/>
      <w:sz w:val="24"/>
      <w:szCs w:val="24"/>
      <w:lang w:eastAsia="ja-JP"/>
    </w:rPr>
  </w:style>
  <w:style w:type="character" w:customStyle="1" w:styleId="100">
    <w:name w:val="样式 正文文本缩进 + 首行缩进:  2 字符 Char"/>
    <w:qFormat/>
    <w:uiPriority w:val="0"/>
    <w:rPr>
      <w:rFonts w:eastAsia="仿宋_GB2312" w:cs="宋体"/>
      <w:kern w:val="2"/>
      <w:sz w:val="30"/>
      <w:lang w:val="en-US" w:eastAsia="zh-CN" w:bidi="ar-SA"/>
    </w:rPr>
  </w:style>
  <w:style w:type="paragraph" w:customStyle="1" w:styleId="101">
    <w:name w:val="样式 样式 样式 样式 标题 1 + 段前: 自动 段后: 自动 + 首行缩进:  2 字符 + 首行缩进:  2 字符 + 左..."/>
    <w:basedOn w:val="1"/>
    <w:autoRedefine/>
    <w:qFormat/>
    <w:uiPriority w:val="0"/>
    <w:pPr>
      <w:spacing w:line="576" w:lineRule="auto"/>
      <w:ind w:left="567" w:firstLine="0" w:firstLineChars="0"/>
      <w:outlineLvl w:val="0"/>
    </w:pPr>
    <w:rPr>
      <w:rFonts w:ascii="宋体" w:hAnsi="宋体" w:eastAsia="黑体" w:cs="宋体"/>
      <w:bCs/>
      <w:kern w:val="36"/>
      <w:szCs w:val="20"/>
    </w:rPr>
  </w:style>
  <w:style w:type="paragraph" w:customStyle="1" w:styleId="102">
    <w:name w:val="标题1"/>
    <w:basedOn w:val="101"/>
    <w:next w:val="2"/>
    <w:qFormat/>
    <w:uiPriority w:val="0"/>
    <w:pPr>
      <w:tabs>
        <w:tab w:val="left" w:pos="1050"/>
        <w:tab w:val="left" w:pos="1260"/>
        <w:tab w:val="left" w:pos="1440"/>
      </w:tabs>
      <w:spacing w:line="480" w:lineRule="auto"/>
      <w:ind w:left="1440" w:hanging="960"/>
    </w:pPr>
    <w:rPr>
      <w:rFonts w:ascii="Times New Roman" w:hAnsi="Times New Roman" w:eastAsia="宋体" w:cs="Times New Roman"/>
      <w:b/>
      <w:bCs w:val="0"/>
      <w:kern w:val="2"/>
      <w:sz w:val="28"/>
      <w:szCs w:val="28"/>
    </w:rPr>
  </w:style>
  <w:style w:type="character" w:customStyle="1" w:styleId="103">
    <w:name w:val="1.1 Char"/>
    <w:qFormat/>
    <w:uiPriority w:val="0"/>
    <w:rPr>
      <w:rFonts w:ascii="Arial" w:hAnsi="Arial" w:eastAsia="黑体"/>
      <w:b/>
      <w:bCs/>
      <w:kern w:val="2"/>
      <w:sz w:val="30"/>
      <w:szCs w:val="32"/>
      <w:lang w:val="en-US" w:eastAsia="zh-CN" w:bidi="ar-SA"/>
    </w:rPr>
  </w:style>
  <w:style w:type="paragraph" w:customStyle="1" w:styleId="104">
    <w:name w:val="MTDisplayEquation"/>
    <w:basedOn w:val="1"/>
    <w:next w:val="1"/>
    <w:qFormat/>
    <w:uiPriority w:val="0"/>
    <w:pPr>
      <w:widowControl w:val="0"/>
      <w:tabs>
        <w:tab w:val="center" w:pos="5720"/>
        <w:tab w:val="right" w:pos="9020"/>
      </w:tabs>
      <w:snapToGrid w:val="0"/>
      <w:ind w:left="2399" w:leftChars="228" w:hanging="1920" w:hangingChars="800"/>
    </w:pPr>
    <w:rPr>
      <w:rFonts w:ascii="仿宋_GB2312" w:hAnsi="Times New Roman" w:eastAsia="仿宋_GB2312" w:cs="Times New Roman"/>
      <w:sz w:val="24"/>
      <w:szCs w:val="24"/>
    </w:rPr>
  </w:style>
  <w:style w:type="paragraph" w:customStyle="1" w:styleId="105">
    <w:name w:val="样式4"/>
    <w:basedOn w:val="3"/>
    <w:qFormat/>
    <w:uiPriority w:val="0"/>
    <w:pPr>
      <w:keepNext/>
      <w:keepLines/>
      <w:widowControl w:val="0"/>
      <w:tabs>
        <w:tab w:val="left" w:pos="992"/>
      </w:tabs>
      <w:spacing w:before="260" w:after="260" w:line="416" w:lineRule="auto"/>
      <w:ind w:left="992" w:hanging="567" w:firstLineChars="0"/>
    </w:pPr>
    <w:rPr>
      <w:rFonts w:ascii="Arial" w:hAnsi="Arial" w:eastAsia="黑体" w:cs="Times New Roman"/>
      <w:b/>
      <w:bCs/>
    </w:rPr>
  </w:style>
  <w:style w:type="paragraph" w:customStyle="1" w:styleId="106">
    <w:name w:val="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07">
    <w:name w:val="htd01"/>
    <w:qFormat/>
    <w:uiPriority w:val="0"/>
  </w:style>
  <w:style w:type="paragraph" w:customStyle="1" w:styleId="108">
    <w:name w:val="标题4"/>
    <w:basedOn w:val="3"/>
    <w:qFormat/>
    <w:uiPriority w:val="0"/>
    <w:pPr>
      <w:keepNext/>
      <w:keepLines/>
      <w:widowControl w:val="0"/>
      <w:spacing w:beforeLines="50" w:afterLines="50" w:line="540" w:lineRule="exact"/>
      <w:ind w:firstLine="0" w:firstLineChars="0"/>
      <w:jc w:val="center"/>
    </w:pPr>
    <w:rPr>
      <w:rFonts w:ascii="Arial" w:hAnsi="Arial" w:eastAsia="黑体" w:cs="Times New Roman"/>
      <w:b/>
      <w:bCs/>
      <w:sz w:val="28"/>
    </w:rPr>
  </w:style>
  <w:style w:type="paragraph" w:customStyle="1" w:styleId="109">
    <w:name w:val="Char1 Char Char Char"/>
    <w:basedOn w:val="1"/>
    <w:qFormat/>
    <w:uiPriority w:val="0"/>
    <w:pPr>
      <w:widowControl w:val="0"/>
      <w:spacing w:line="240" w:lineRule="auto"/>
      <w:ind w:firstLine="0" w:firstLineChars="0"/>
    </w:pPr>
    <w:rPr>
      <w:rFonts w:ascii="仿宋_GB2312" w:hAnsi="Times New Roman" w:eastAsia="仿宋_GB2312" w:cs="Times New Roman"/>
      <w:b/>
    </w:rPr>
  </w:style>
  <w:style w:type="paragraph" w:customStyle="1" w:styleId="110">
    <w:name w:val="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1">
    <w:name w:val="Char1 Char Char Char Char 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2">
    <w:name w:val="段"/>
    <w:link w:val="1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3">
    <w:name w:val="段 Char"/>
    <w:link w:val="112"/>
    <w:qFormat/>
    <w:locked/>
    <w:uiPriority w:val="0"/>
    <w:rPr>
      <w:rFonts w:ascii="宋体" w:hAnsi="Times New Roman" w:eastAsia="宋体" w:cs="Times New Roman"/>
      <w:sz w:val="21"/>
    </w:rPr>
  </w:style>
  <w:style w:type="paragraph" w:customStyle="1" w:styleId="11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Char Char4"/>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6">
    <w:name w:val="test1"/>
    <w:qFormat/>
    <w:uiPriority w:val="0"/>
  </w:style>
  <w:style w:type="paragraph" w:customStyle="1" w:styleId="117">
    <w:name w:val="Char Char Char Char1 Char Char Char Char Char Char Char Char Char Char Char Char Char Char Char1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118">
    <w:name w:val="Char Char1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9">
    <w:name w:val="hei141"/>
    <w:qFormat/>
    <w:uiPriority w:val="0"/>
    <w:rPr>
      <w:rFonts w:hint="eastAsia" w:ascii="宋体" w:hAnsi="宋体" w:eastAsia="宋体"/>
      <w:color w:val="000000"/>
      <w:sz w:val="21"/>
      <w:szCs w:val="21"/>
      <w:u w:val="none"/>
    </w:rPr>
  </w:style>
  <w:style w:type="paragraph" w:customStyle="1" w:styleId="120">
    <w:name w:val="正文1"/>
    <w:basedOn w:val="1"/>
    <w:qFormat/>
    <w:uiPriority w:val="0"/>
    <w:pPr>
      <w:wordWrap w:val="0"/>
      <w:spacing w:before="150" w:after="100" w:afterAutospacing="1" w:line="432" w:lineRule="auto"/>
      <w:ind w:firstLine="480" w:firstLineChars="0"/>
      <w:jc w:val="left"/>
    </w:pPr>
    <w:rPr>
      <w:rFonts w:ascii="宋体" w:hAnsi="宋体" w:eastAsia="宋体" w:cs="宋体"/>
      <w:kern w:val="0"/>
      <w:sz w:val="21"/>
      <w:szCs w:val="21"/>
    </w:rPr>
  </w:style>
  <w:style w:type="paragraph" w:customStyle="1" w:styleId="121">
    <w:name w:val="Char Char Char Char1 Char Char"/>
    <w:basedOn w:val="1"/>
    <w:qFormat/>
    <w:uiPriority w:val="0"/>
    <w:pPr>
      <w:widowControl w:val="0"/>
      <w:ind w:firstLine="0" w:firstLineChars="0"/>
    </w:pPr>
    <w:rPr>
      <w:rFonts w:ascii="宋体" w:hAnsi="宋体" w:eastAsia="宋体" w:cs="Times New Roman"/>
      <w:sz w:val="22"/>
      <w:szCs w:val="24"/>
    </w:rPr>
  </w:style>
  <w:style w:type="paragraph" w:customStyle="1" w:styleId="122">
    <w:name w:val="样式5"/>
    <w:basedOn w:val="1"/>
    <w:qFormat/>
    <w:uiPriority w:val="0"/>
    <w:pPr>
      <w:widowControl w:val="0"/>
      <w:spacing w:line="520" w:lineRule="exact"/>
      <w:ind w:firstLine="0" w:firstLineChars="0"/>
      <w:jc w:val="center"/>
      <w:outlineLvl w:val="4"/>
    </w:pPr>
    <w:rPr>
      <w:rFonts w:ascii="Times New Roman" w:hAnsi="Times New Roman" w:eastAsia="楷体_GB2312" w:cs="Times New Roman"/>
      <w:bCs/>
      <w:sz w:val="28"/>
      <w:szCs w:val="28"/>
    </w:rPr>
  </w:style>
  <w:style w:type="paragraph" w:customStyle="1" w:styleId="123">
    <w:name w:val="Char Char1 Char Char Char Char1 Char Char Char Char Char Char Char Char1"/>
    <w:basedOn w:val="9"/>
    <w:qFormat/>
    <w:uiPriority w:val="0"/>
    <w:pPr>
      <w:ind w:firstLine="480"/>
      <w:jc w:val="both"/>
    </w:pPr>
    <w:rPr>
      <w:rFonts w:ascii="Times New Roman" w:hAnsi="Times New Roman" w:eastAsia="宋体"/>
      <w:color w:val="auto"/>
      <w:sz w:val="21"/>
      <w:szCs w:val="24"/>
    </w:rPr>
  </w:style>
  <w:style w:type="paragraph" w:customStyle="1" w:styleId="124">
    <w:name w:val="_Style 2"/>
    <w:basedOn w:val="1"/>
    <w:qFormat/>
    <w:uiPriority w:val="0"/>
    <w:pPr>
      <w:widowControl w:val="0"/>
      <w:adjustRightInd w:val="0"/>
      <w:spacing w:line="240" w:lineRule="auto"/>
      <w:ind w:firstLine="0" w:firstLineChars="0"/>
    </w:pPr>
    <w:rPr>
      <w:rFonts w:ascii="Times New Roman" w:hAnsi="Times New Roman" w:eastAsia="宋体" w:cs="Times New Roman"/>
      <w:sz w:val="21"/>
      <w:szCs w:val="24"/>
    </w:rPr>
  </w:style>
  <w:style w:type="character" w:customStyle="1" w:styleId="125">
    <w:name w:val="批注文字 Char1"/>
    <w:qFormat/>
    <w:uiPriority w:val="0"/>
    <w:rPr>
      <w:rFonts w:ascii="Times New Roman" w:hAnsi="Times New Roman" w:eastAsia="宋体" w:cs="Times New Roman"/>
      <w:szCs w:val="24"/>
    </w:rPr>
  </w:style>
  <w:style w:type="character" w:customStyle="1" w:styleId="126">
    <w:name w:val="批注主题 Char1"/>
    <w:qFormat/>
    <w:uiPriority w:val="0"/>
    <w:rPr>
      <w:b/>
      <w:bCs/>
      <w:kern w:val="2"/>
      <w:sz w:val="21"/>
      <w:szCs w:val="24"/>
    </w:rPr>
  </w:style>
  <w:style w:type="paragraph" w:customStyle="1" w:styleId="127">
    <w:name w:val="修订1"/>
    <w:semiHidden/>
    <w:qFormat/>
    <w:uiPriority w:val="99"/>
    <w:rPr>
      <w:rFonts w:ascii="Times New Roman" w:hAnsi="Times New Roman" w:eastAsia="宋体" w:cs="Times New Roman"/>
      <w:kern w:val="2"/>
      <w:sz w:val="21"/>
      <w:szCs w:val="24"/>
      <w:lang w:val="en-US" w:eastAsia="zh-CN" w:bidi="ar-SA"/>
    </w:rPr>
  </w:style>
  <w:style w:type="table" w:customStyle="1" w:styleId="128">
    <w:name w:val="网格型2"/>
    <w:basedOn w:val="3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3"/>
    <w:basedOn w:val="3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874</Words>
  <Characters>4985</Characters>
  <Lines>41</Lines>
  <Paragraphs>11</Paragraphs>
  <TotalTime>1</TotalTime>
  <ScaleCrop>false</ScaleCrop>
  <LinksUpToDate>false</LinksUpToDate>
  <CharactersWithSpaces>5848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2022-04-17T10:11:00Z</dcterms:created>
  <dc:creator>chj</dc:creator>
  <cp:lastModifiedBy>碎梦</cp:lastModifiedBy>
  <cp:lastPrinted>2022-04-17T10:31:00Z</cp:lastPrinted>
  <dcterms:modified xsi:type="dcterms:W3CDTF">2024-05-22T09:21:03Z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E28B20B4AFBA4E44ADF303925AB4DA29_13</vt:lpwstr>
  </property>
</Properties>
</file>